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2AA" w:rsidRDefault="00CF32AA" w:rsidP="00CB69BD">
      <w:pPr>
        <w:keepNext/>
        <w:pBdr>
          <w:bottom w:val="single" w:sz="4" w:space="1" w:color="auto"/>
        </w:pBdr>
        <w:tabs>
          <w:tab w:val="right" w:pos="9639"/>
        </w:tabs>
        <w:spacing w:after="0"/>
        <w:outlineLvl w:val="0"/>
        <w:rPr>
          <w:rFonts w:ascii="Arial" w:hAnsi="Arial" w:cs="Arial"/>
          <w:b/>
          <w:sz w:val="24"/>
        </w:rPr>
      </w:pPr>
    </w:p>
    <w:p w:rsidR="00CB69BD" w:rsidRDefault="00CB69BD" w:rsidP="00CB69BD">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w:t>
      </w:r>
      <w:r w:rsidR="005B2311">
        <w:rPr>
          <w:rFonts w:ascii="Arial" w:hAnsi="Arial" w:cs="Arial"/>
          <w:b/>
          <w:sz w:val="24"/>
        </w:rPr>
        <w:t>GPP TSG-SA3</w:t>
      </w:r>
      <w:r w:rsidR="008B0158">
        <w:rPr>
          <w:rFonts w:ascii="Arial" w:hAnsi="Arial" w:cs="Arial"/>
          <w:b/>
          <w:sz w:val="24"/>
        </w:rPr>
        <w:t>#49-</w:t>
      </w:r>
      <w:r w:rsidR="00132734">
        <w:rPr>
          <w:rFonts w:ascii="Arial" w:hAnsi="Arial" w:cs="Arial"/>
          <w:b/>
          <w:sz w:val="24"/>
        </w:rPr>
        <w:t xml:space="preserve">LI </w:t>
      </w:r>
      <w:r w:rsidR="00132734">
        <w:rPr>
          <w:rFonts w:ascii="Arial" w:hAnsi="Arial" w:cs="Arial"/>
          <w:b/>
          <w:sz w:val="24"/>
        </w:rPr>
        <w:tab/>
        <w:t>S3LI13</w:t>
      </w:r>
      <w:r w:rsidR="00A0036F">
        <w:rPr>
          <w:rFonts w:ascii="Arial" w:hAnsi="Arial" w:cs="Arial"/>
          <w:b/>
          <w:sz w:val="24"/>
        </w:rPr>
        <w:t>_049</w:t>
      </w:r>
    </w:p>
    <w:p w:rsidR="00CB69BD" w:rsidRDefault="008B0158" w:rsidP="00A756B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Chicago, USA, 16 - 18. April 2013</w:t>
      </w:r>
      <w:r w:rsidR="00CB69BD">
        <w:rPr>
          <w:rFonts w:ascii="Arial" w:hAnsi="Arial" w:cs="Arial"/>
          <w:b/>
          <w:sz w:val="24"/>
        </w:rPr>
        <w:tab/>
      </w:r>
    </w:p>
    <w:p w:rsidR="0049072B" w:rsidRPr="00F872A9" w:rsidRDefault="0049072B" w:rsidP="0049072B">
      <w:pPr>
        <w:rPr>
          <w:rFonts w:ascii="Arial" w:hAnsi="Arial"/>
          <w:b/>
        </w:rPr>
      </w:pPr>
    </w:p>
    <w:p w:rsidR="00C96D7F" w:rsidRPr="00C96D7F" w:rsidRDefault="006379A3" w:rsidP="006379A3">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Nokia Corporation, Nokia Siemens Networks</w:t>
      </w:r>
    </w:p>
    <w:p w:rsidR="00C96D7F" w:rsidRPr="005B2311" w:rsidRDefault="005B2311" w:rsidP="00EE7B69">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E4F2D">
        <w:rPr>
          <w:rFonts w:ascii="Arial" w:eastAsia="MS Mincho" w:hAnsi="Arial"/>
          <w:b/>
          <w:lang w:eastAsia="ja-JP"/>
        </w:rPr>
        <w:t>GBA and Lawful Interception</w:t>
      </w:r>
    </w:p>
    <w:p w:rsidR="00C96D7F" w:rsidRPr="00C96D7F" w:rsidRDefault="005B2311" w:rsidP="005B231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E65607">
        <w:rPr>
          <w:rFonts w:ascii="Arial" w:eastAsia="MS Mincho" w:hAnsi="Arial"/>
          <w:b/>
          <w:lang w:eastAsia="ja-JP"/>
        </w:rPr>
        <w:t>and Approval</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Agenda Item:</w:t>
      </w:r>
      <w:r w:rsidRPr="00C96D7F">
        <w:rPr>
          <w:rFonts w:ascii="Arial" w:eastAsia="MS Mincho" w:hAnsi="Arial"/>
          <w:b/>
          <w:lang w:eastAsia="ja-JP"/>
        </w:rPr>
        <w:tab/>
      </w:r>
    </w:p>
    <w:p w:rsidR="005B2311" w:rsidRDefault="00C96D7F" w:rsidP="005B2311">
      <w:pPr>
        <w:spacing w:before="120" w:after="0"/>
        <w:ind w:left="2127" w:hanging="2127"/>
        <w:rPr>
          <w:rFonts w:ascii="Arial" w:eastAsia="MS Mincho" w:hAnsi="Arial"/>
          <w:b/>
          <w:lang w:eastAsia="ja-JP"/>
        </w:rPr>
      </w:pPr>
      <w:r w:rsidRPr="00C96D7F">
        <w:rPr>
          <w:rFonts w:ascii="Arial" w:eastAsia="MS Mincho" w:hAnsi="Arial"/>
          <w:b/>
          <w:lang w:eastAsia="ja-JP"/>
        </w:rPr>
        <w:t>Work Item / Release:</w:t>
      </w:r>
      <w:r w:rsidRPr="00C96D7F">
        <w:rPr>
          <w:rFonts w:ascii="Arial" w:eastAsia="MS Mincho" w:hAnsi="Arial"/>
          <w:b/>
          <w:lang w:eastAsia="ja-JP"/>
        </w:rPr>
        <w:tab/>
      </w:r>
      <w:r w:rsidR="00132734">
        <w:rPr>
          <w:rFonts w:ascii="Arial" w:eastAsia="MS Mincho" w:hAnsi="Arial"/>
          <w:b/>
          <w:lang w:eastAsia="ja-JP"/>
        </w:rPr>
        <w:t>Rel-12 LI</w:t>
      </w:r>
    </w:p>
    <w:p w:rsidR="005B2311" w:rsidRDefault="005B2311" w:rsidP="005B2311">
      <w:pPr>
        <w:spacing w:before="120" w:after="0"/>
        <w:ind w:left="2127" w:hanging="2127"/>
        <w:rPr>
          <w:rFonts w:ascii="Arial" w:eastAsia="MS Mincho" w:hAnsi="Arial"/>
          <w:b/>
          <w:lang w:eastAsia="ja-JP"/>
        </w:rPr>
      </w:pPr>
    </w:p>
    <w:p w:rsidR="005B2311" w:rsidRPr="005B2311" w:rsidRDefault="005B2311" w:rsidP="0049072B">
      <w:pPr>
        <w:pBdr>
          <w:bottom w:val="single" w:sz="6" w:space="1" w:color="auto"/>
        </w:pBdr>
        <w:rPr>
          <w:rFonts w:ascii="Arial" w:hAnsi="Arial"/>
          <w:b/>
        </w:rPr>
      </w:pPr>
    </w:p>
    <w:p w:rsidR="00C40A19" w:rsidRPr="00DE39F9" w:rsidRDefault="00E65607" w:rsidP="0006708A">
      <w:pPr>
        <w:rPr>
          <w:b/>
          <w:bCs/>
          <w:sz w:val="24"/>
          <w:szCs w:val="24"/>
        </w:rPr>
      </w:pPr>
      <w:r>
        <w:rPr>
          <w:b/>
          <w:bCs/>
          <w:sz w:val="24"/>
          <w:szCs w:val="24"/>
        </w:rPr>
        <w:t>1. Introduction</w:t>
      </w:r>
    </w:p>
    <w:p w:rsidR="00E67963" w:rsidRDefault="007E4F2D" w:rsidP="0017233B">
      <w:pPr>
        <w:tabs>
          <w:tab w:val="left" w:pos="2565"/>
        </w:tabs>
        <w:jc w:val="both"/>
        <w:rPr>
          <w:sz w:val="22"/>
          <w:szCs w:val="22"/>
        </w:rPr>
      </w:pPr>
      <w:r w:rsidRPr="007E4F2D">
        <w:rPr>
          <w:sz w:val="22"/>
          <w:szCs w:val="22"/>
        </w:rPr>
        <w:t xml:space="preserve">The Generic Bootstrapping Architecture (GBA) is a generic security enabler that provides an application server and a UE with one or more shared secrets based on the cellular credentials. This secret can be used to protect communications, data, </w:t>
      </w:r>
      <w:proofErr w:type="gramStart"/>
      <w:r w:rsidRPr="007E4F2D">
        <w:rPr>
          <w:sz w:val="22"/>
          <w:szCs w:val="22"/>
        </w:rPr>
        <w:t>media</w:t>
      </w:r>
      <w:proofErr w:type="gramEnd"/>
      <w:r w:rsidRPr="007E4F2D">
        <w:rPr>
          <w:sz w:val="22"/>
          <w:szCs w:val="22"/>
        </w:rPr>
        <w:t xml:space="preserve"> or used for authentication or authorization.</w:t>
      </w:r>
      <w:r w:rsidR="008B0158">
        <w:rPr>
          <w:sz w:val="22"/>
          <w:szCs w:val="22"/>
        </w:rPr>
        <w:t xml:space="preserve"> The Generic Bootstrapping Architecture is specified in TS 33.220. GBA was designed to allow efficient and secure deployment of a large range of services requiring cellular based security. For example, GBA allows reducing the amount of calls to be made to the HLR/HSS, reduces the amount of potential </w:t>
      </w:r>
      <w:proofErr w:type="spellStart"/>
      <w:r w:rsidR="008B0158">
        <w:rPr>
          <w:sz w:val="22"/>
          <w:szCs w:val="22"/>
        </w:rPr>
        <w:t>synchronizaiton</w:t>
      </w:r>
      <w:proofErr w:type="spellEnd"/>
      <w:r w:rsidR="008B0158">
        <w:rPr>
          <w:sz w:val="22"/>
          <w:szCs w:val="22"/>
        </w:rPr>
        <w:t xml:space="preserve"> errors between UE and HSS/HLR and offers high application security by ensuring key separation for different services (i.e. each service has its own cryptographic key). This discussion paper only applies to systems that are utilizing GBA.</w:t>
      </w:r>
    </w:p>
    <w:p w:rsidR="00190F72" w:rsidRPr="007E4F2D" w:rsidRDefault="00190F72" w:rsidP="007E4F2D">
      <w:pPr>
        <w:tabs>
          <w:tab w:val="left" w:pos="2565"/>
        </w:tabs>
        <w:rPr>
          <w:b/>
          <w:bCs/>
          <w:sz w:val="22"/>
          <w:szCs w:val="22"/>
        </w:rPr>
      </w:pPr>
    </w:p>
    <w:p w:rsidR="00BB4895" w:rsidRDefault="00BB4895" w:rsidP="00BB4895">
      <w:pPr>
        <w:rPr>
          <w:b/>
          <w:bCs/>
          <w:sz w:val="24"/>
          <w:szCs w:val="24"/>
        </w:rPr>
      </w:pPr>
      <w:r>
        <w:rPr>
          <w:b/>
          <w:bCs/>
          <w:sz w:val="24"/>
          <w:szCs w:val="24"/>
        </w:rPr>
        <w:t xml:space="preserve">2. </w:t>
      </w:r>
      <w:r w:rsidR="007E4F2D">
        <w:rPr>
          <w:b/>
          <w:bCs/>
          <w:sz w:val="24"/>
          <w:szCs w:val="24"/>
        </w:rPr>
        <w:t>GBA and LI</w:t>
      </w:r>
    </w:p>
    <w:p w:rsidR="007E4F2D" w:rsidRDefault="007E4F2D" w:rsidP="00BB4895">
      <w:pPr>
        <w:rPr>
          <w:bCs/>
          <w:sz w:val="22"/>
          <w:szCs w:val="22"/>
        </w:rPr>
      </w:pPr>
      <w:r>
        <w:rPr>
          <w:bCs/>
          <w:sz w:val="22"/>
          <w:szCs w:val="22"/>
        </w:rPr>
        <w:t xml:space="preserve">One reason for the GBA architecture below is to lighten the </w:t>
      </w:r>
      <w:r w:rsidR="00924E90">
        <w:rPr>
          <w:bCs/>
          <w:sz w:val="22"/>
          <w:szCs w:val="22"/>
        </w:rPr>
        <w:t xml:space="preserve">key management </w:t>
      </w:r>
      <w:r>
        <w:rPr>
          <w:bCs/>
          <w:sz w:val="22"/>
          <w:szCs w:val="22"/>
        </w:rPr>
        <w:t>burden for the HSS/HLR.</w:t>
      </w:r>
    </w:p>
    <w:bookmarkStart w:id="0" w:name="_MON_1422791637"/>
    <w:bookmarkEnd w:id="0"/>
    <w:p w:rsidR="00E67963" w:rsidRDefault="006204AD" w:rsidP="00924E90">
      <w:pPr>
        <w:jc w:val="center"/>
        <w:rPr>
          <w:lang w:eastAsia="en-GB"/>
        </w:rPr>
      </w:pPr>
      <w:r>
        <w:rPr>
          <w:lang w:eastAsia="en-GB"/>
        </w:rPr>
        <w:object w:dxaOrig="7015" w:dyaOrig="4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5pt;height:225.45pt" o:ole="">
            <v:imagedata r:id="rId9" o:title=""/>
          </v:shape>
          <o:OLEObject Type="Embed" ProgID="Word.Picture.8" ShapeID="_x0000_i1025" DrawAspect="Content" ObjectID="_1427017142" r:id="rId10"/>
        </w:object>
      </w:r>
    </w:p>
    <w:p w:rsidR="00924E90" w:rsidRDefault="00924E90" w:rsidP="00924E90">
      <w:pPr>
        <w:pStyle w:val="TF"/>
        <w:rPr>
          <w:noProof/>
        </w:rPr>
      </w:pPr>
      <w:r>
        <w:rPr>
          <w:noProof/>
        </w:rPr>
        <w:t>Figure TS33.220: GBA Architecture</w:t>
      </w:r>
    </w:p>
    <w:p w:rsidR="009E740E" w:rsidRDefault="007E4F2D" w:rsidP="0017233B">
      <w:pPr>
        <w:jc w:val="both"/>
        <w:rPr>
          <w:sz w:val="24"/>
          <w:szCs w:val="24"/>
        </w:rPr>
      </w:pPr>
      <w:r>
        <w:rPr>
          <w:sz w:val="24"/>
          <w:szCs w:val="24"/>
        </w:rPr>
        <w:t xml:space="preserve">The Bootstrapping Server Function (BSF) acts as a key generation and management </w:t>
      </w:r>
      <w:r w:rsidR="00924E90">
        <w:rPr>
          <w:sz w:val="24"/>
          <w:szCs w:val="24"/>
        </w:rPr>
        <w:t>server</w:t>
      </w:r>
      <w:r>
        <w:rPr>
          <w:sz w:val="24"/>
          <w:szCs w:val="24"/>
        </w:rPr>
        <w:t xml:space="preserve"> that hands out applications specific keys to the applications (NAF – Network Application Function).</w:t>
      </w:r>
      <w:r w:rsidR="00924E90">
        <w:rPr>
          <w:sz w:val="24"/>
          <w:szCs w:val="24"/>
        </w:rPr>
        <w:t xml:space="preserve"> </w:t>
      </w:r>
      <w:r w:rsidR="006204AD">
        <w:rPr>
          <w:sz w:val="24"/>
          <w:szCs w:val="24"/>
        </w:rPr>
        <w:t>The application specific keys are generated in the BSF based on a master key (Ks) and some application server specific data. The HLR/HSS is only aware that the master key has been generated, to subsequent application key generation the HLR/HSS is oblivious, in particular this implies that there will be no load to the HSS/HLR for further establishment application security associations for other services.</w:t>
      </w:r>
    </w:p>
    <w:p w:rsidR="00A14E98" w:rsidRDefault="00924E90" w:rsidP="0017233B">
      <w:pPr>
        <w:jc w:val="both"/>
        <w:rPr>
          <w:sz w:val="24"/>
          <w:szCs w:val="24"/>
        </w:rPr>
      </w:pPr>
      <w:r>
        <w:rPr>
          <w:sz w:val="24"/>
          <w:szCs w:val="24"/>
        </w:rPr>
        <w:t xml:space="preserve">The NAF can be </w:t>
      </w:r>
      <w:proofErr w:type="spellStart"/>
      <w:r>
        <w:rPr>
          <w:sz w:val="24"/>
          <w:szCs w:val="24"/>
        </w:rPr>
        <w:t>operatated</w:t>
      </w:r>
      <w:proofErr w:type="spellEnd"/>
      <w:r>
        <w:rPr>
          <w:sz w:val="24"/>
          <w:szCs w:val="24"/>
        </w:rPr>
        <w:t xml:space="preserve"> by the network operator, but it can also be hosted and run by a third party.</w:t>
      </w:r>
      <w:r w:rsidR="009E740E">
        <w:rPr>
          <w:sz w:val="24"/>
          <w:szCs w:val="24"/>
        </w:rPr>
        <w:t xml:space="preserve"> It should be noted, that the NAF can be an “Internet” application server, which is not a </w:t>
      </w:r>
      <w:r w:rsidR="009E740E">
        <w:rPr>
          <w:sz w:val="24"/>
          <w:szCs w:val="24"/>
        </w:rPr>
        <w:lastRenderedPageBreak/>
        <w:t>classical telecommunication node or service.</w:t>
      </w:r>
      <w:r w:rsidR="006204AD">
        <w:rPr>
          <w:sz w:val="24"/>
          <w:szCs w:val="24"/>
        </w:rPr>
        <w:t xml:space="preserve"> The company that runs the NAF may not be accustomed to the duty of providing LI-</w:t>
      </w:r>
      <w:proofErr w:type="gramStart"/>
      <w:r w:rsidR="006204AD">
        <w:rPr>
          <w:sz w:val="24"/>
          <w:szCs w:val="24"/>
        </w:rPr>
        <w:t>support,</w:t>
      </w:r>
      <w:proofErr w:type="gramEnd"/>
      <w:r w:rsidR="006204AD">
        <w:rPr>
          <w:sz w:val="24"/>
          <w:szCs w:val="24"/>
        </w:rPr>
        <w:t xml:space="preserve"> also there might be quite many NAFs and frequent changes on the business relationships between MNO and NAFs of which the LI agencies might be unaware. </w:t>
      </w:r>
    </w:p>
    <w:p w:rsidR="009E740E" w:rsidRDefault="009E740E" w:rsidP="0017233B">
      <w:pPr>
        <w:jc w:val="both"/>
        <w:rPr>
          <w:sz w:val="24"/>
          <w:szCs w:val="24"/>
        </w:rPr>
      </w:pPr>
      <w:r>
        <w:rPr>
          <w:sz w:val="24"/>
          <w:szCs w:val="24"/>
        </w:rPr>
        <w:t>The HSS/HLR is the subscriber database hosting the cryptographic cellular credentials and hands out the authentication vectors. The SLF (Subscriber Locator Function) is only there to communicate to the BSF on which HSS/HLR actually “this” particular subscriber can be found.</w:t>
      </w:r>
    </w:p>
    <w:p w:rsidR="007E4F2D" w:rsidRDefault="007E4F2D" w:rsidP="0017233B">
      <w:pPr>
        <w:jc w:val="both"/>
        <w:rPr>
          <w:sz w:val="24"/>
          <w:szCs w:val="24"/>
        </w:rPr>
      </w:pPr>
      <w:r>
        <w:rPr>
          <w:sz w:val="24"/>
          <w:szCs w:val="24"/>
        </w:rPr>
        <w:t xml:space="preserve">The NAF can be, for example, a web server that offers communication services using </w:t>
      </w:r>
      <w:proofErr w:type="spellStart"/>
      <w:r>
        <w:rPr>
          <w:sz w:val="24"/>
          <w:szCs w:val="24"/>
        </w:rPr>
        <w:t>Javascript</w:t>
      </w:r>
      <w:proofErr w:type="spellEnd"/>
      <w:r>
        <w:rPr>
          <w:sz w:val="24"/>
          <w:szCs w:val="24"/>
        </w:rPr>
        <w:t xml:space="preserve"> and</w:t>
      </w:r>
      <w:r w:rsidR="00132734">
        <w:rPr>
          <w:sz w:val="24"/>
          <w:szCs w:val="24"/>
        </w:rPr>
        <w:t xml:space="preserve"> web browser (e.g. based on </w:t>
      </w:r>
      <w:proofErr w:type="spellStart"/>
      <w:r w:rsidR="00132734">
        <w:rPr>
          <w:sz w:val="24"/>
          <w:szCs w:val="24"/>
        </w:rPr>
        <w:t>Web_</w:t>
      </w:r>
      <w:r>
        <w:rPr>
          <w:sz w:val="24"/>
          <w:szCs w:val="24"/>
        </w:rPr>
        <w:t>GBA</w:t>
      </w:r>
      <w:proofErr w:type="spellEnd"/>
      <w:r>
        <w:rPr>
          <w:sz w:val="24"/>
          <w:szCs w:val="24"/>
        </w:rPr>
        <w:t xml:space="preserve"> work item).</w:t>
      </w:r>
      <w:r w:rsidR="00132734">
        <w:rPr>
          <w:sz w:val="24"/>
          <w:szCs w:val="24"/>
        </w:rPr>
        <w:t xml:space="preserve"> Other services are HTTPS security (TS 33.222), provisioning of subscriber certificate (TS 33.221), secure communication set-up (TS 33.259), Single Sign On (TR 33.924, TR 33.980) or MBMS (TR 33.246).</w:t>
      </w:r>
      <w:r w:rsidR="009E740E">
        <w:rPr>
          <w:sz w:val="24"/>
          <w:szCs w:val="24"/>
        </w:rPr>
        <w:t xml:space="preserve"> GBA can also be used to secure e.g. the </w:t>
      </w:r>
      <w:proofErr w:type="spellStart"/>
      <w:r w:rsidR="009E740E">
        <w:rPr>
          <w:sz w:val="24"/>
          <w:szCs w:val="24"/>
        </w:rPr>
        <w:t>Ut</w:t>
      </w:r>
      <w:proofErr w:type="spellEnd"/>
      <w:r w:rsidR="009E740E">
        <w:rPr>
          <w:sz w:val="24"/>
          <w:szCs w:val="24"/>
        </w:rPr>
        <w:t xml:space="preserve"> interface.</w:t>
      </w:r>
    </w:p>
    <w:p w:rsidR="00924E90" w:rsidRDefault="00924E90" w:rsidP="0017233B">
      <w:pPr>
        <w:jc w:val="both"/>
        <w:rPr>
          <w:sz w:val="24"/>
          <w:szCs w:val="24"/>
        </w:rPr>
      </w:pPr>
      <w:r>
        <w:rPr>
          <w:sz w:val="24"/>
          <w:szCs w:val="24"/>
        </w:rPr>
        <w:t xml:space="preserve">The </w:t>
      </w:r>
      <w:proofErr w:type="spellStart"/>
      <w:r>
        <w:rPr>
          <w:sz w:val="24"/>
          <w:szCs w:val="24"/>
        </w:rPr>
        <w:t>Ub</w:t>
      </w:r>
      <w:proofErr w:type="spellEnd"/>
      <w:r>
        <w:rPr>
          <w:sz w:val="24"/>
          <w:szCs w:val="24"/>
        </w:rPr>
        <w:t xml:space="preserve"> and </w:t>
      </w:r>
      <w:proofErr w:type="spellStart"/>
      <w:r>
        <w:rPr>
          <w:sz w:val="24"/>
          <w:szCs w:val="24"/>
        </w:rPr>
        <w:t>Ua</w:t>
      </w:r>
      <w:proofErr w:type="spellEnd"/>
      <w:r>
        <w:rPr>
          <w:sz w:val="24"/>
          <w:szCs w:val="24"/>
        </w:rPr>
        <w:t xml:space="preserve"> interfaces can be over the cellular network, but this is not mandatory. The basic requirement is to have IP connectivity, for GBA Push, the NAF-UE communication might even based on SMS.</w:t>
      </w:r>
    </w:p>
    <w:p w:rsidR="00FA4B86" w:rsidRDefault="00FA4B86" w:rsidP="0017233B">
      <w:pPr>
        <w:jc w:val="both"/>
        <w:rPr>
          <w:sz w:val="24"/>
          <w:szCs w:val="24"/>
        </w:rPr>
      </w:pPr>
      <w:r>
        <w:rPr>
          <w:sz w:val="24"/>
          <w:szCs w:val="24"/>
        </w:rPr>
        <w:t xml:space="preserve">The nodes interact as outlined in the following </w:t>
      </w:r>
      <w:r w:rsidR="0051213B">
        <w:rPr>
          <w:sz w:val="24"/>
          <w:szCs w:val="24"/>
        </w:rPr>
        <w:t>sketch;</w:t>
      </w:r>
      <w:r>
        <w:rPr>
          <w:sz w:val="24"/>
          <w:szCs w:val="24"/>
        </w:rPr>
        <w:t xml:space="preserve"> please consult TS 33.220 for details:</w:t>
      </w:r>
    </w:p>
    <w:p w:rsidR="00FA4B86" w:rsidRDefault="00FA4B86" w:rsidP="0017233B">
      <w:pPr>
        <w:pStyle w:val="ListParagraph"/>
        <w:numPr>
          <w:ilvl w:val="0"/>
          <w:numId w:val="39"/>
        </w:numPr>
        <w:jc w:val="both"/>
        <w:rPr>
          <w:sz w:val="24"/>
          <w:szCs w:val="24"/>
        </w:rPr>
      </w:pPr>
      <w:r>
        <w:rPr>
          <w:sz w:val="24"/>
          <w:szCs w:val="24"/>
        </w:rPr>
        <w:t xml:space="preserve">The UE contacts the NAF service on the </w:t>
      </w:r>
      <w:proofErr w:type="spellStart"/>
      <w:r>
        <w:rPr>
          <w:sz w:val="24"/>
          <w:szCs w:val="24"/>
        </w:rPr>
        <w:t>Ua</w:t>
      </w:r>
      <w:proofErr w:type="spellEnd"/>
      <w:r>
        <w:rPr>
          <w:sz w:val="24"/>
          <w:szCs w:val="24"/>
        </w:rPr>
        <w:t xml:space="preserve"> interface.</w:t>
      </w:r>
    </w:p>
    <w:p w:rsidR="00FA4B86" w:rsidRDefault="00FA4B86" w:rsidP="0017233B">
      <w:pPr>
        <w:pStyle w:val="ListParagraph"/>
        <w:numPr>
          <w:ilvl w:val="0"/>
          <w:numId w:val="39"/>
        </w:numPr>
        <w:jc w:val="both"/>
        <w:rPr>
          <w:sz w:val="24"/>
          <w:szCs w:val="24"/>
        </w:rPr>
      </w:pPr>
      <w:r>
        <w:rPr>
          <w:sz w:val="24"/>
          <w:szCs w:val="24"/>
        </w:rPr>
        <w:t>The NAF indicates that it needs GBA security.</w:t>
      </w:r>
    </w:p>
    <w:p w:rsidR="00FA4B86" w:rsidRDefault="00FA4B86" w:rsidP="0017233B">
      <w:pPr>
        <w:pStyle w:val="ListParagraph"/>
        <w:numPr>
          <w:ilvl w:val="0"/>
          <w:numId w:val="39"/>
        </w:numPr>
        <w:jc w:val="both"/>
        <w:rPr>
          <w:sz w:val="24"/>
          <w:szCs w:val="24"/>
        </w:rPr>
      </w:pPr>
      <w:r>
        <w:rPr>
          <w:sz w:val="24"/>
          <w:szCs w:val="24"/>
        </w:rPr>
        <w:t xml:space="preserve">If no master key is available, then the UE will make a “bootstrapping run” over </w:t>
      </w:r>
      <w:proofErr w:type="spellStart"/>
      <w:r>
        <w:rPr>
          <w:sz w:val="24"/>
          <w:szCs w:val="24"/>
        </w:rPr>
        <w:t>Ub</w:t>
      </w:r>
      <w:proofErr w:type="spellEnd"/>
      <w:r>
        <w:rPr>
          <w:sz w:val="24"/>
          <w:szCs w:val="24"/>
        </w:rPr>
        <w:t xml:space="preserve"> interface, In this bootstrapping run, the UE contacts first the BSF (address is preconfigured) and the BSF fetches the authentication vectors from the HSS/HLR (via </w:t>
      </w:r>
      <w:proofErr w:type="spellStart"/>
      <w:r>
        <w:rPr>
          <w:sz w:val="24"/>
          <w:szCs w:val="24"/>
        </w:rPr>
        <w:t>Zh</w:t>
      </w:r>
      <w:proofErr w:type="spellEnd"/>
      <w:r>
        <w:rPr>
          <w:sz w:val="24"/>
          <w:szCs w:val="24"/>
        </w:rPr>
        <w:t xml:space="preserve">) and performs an AKA authentication run with </w:t>
      </w:r>
      <w:proofErr w:type="spellStart"/>
      <w:r>
        <w:rPr>
          <w:sz w:val="24"/>
          <w:szCs w:val="24"/>
        </w:rPr>
        <w:t>with</w:t>
      </w:r>
      <w:proofErr w:type="spellEnd"/>
      <w:r>
        <w:rPr>
          <w:sz w:val="24"/>
          <w:szCs w:val="24"/>
        </w:rPr>
        <w:t xml:space="preserve"> the UE. The BSF and the UE then generate then the master key and the application specific key.</w:t>
      </w:r>
    </w:p>
    <w:p w:rsidR="00FA4B86" w:rsidRDefault="00FA4B86" w:rsidP="0017233B">
      <w:pPr>
        <w:pStyle w:val="ListParagraph"/>
        <w:numPr>
          <w:ilvl w:val="0"/>
          <w:numId w:val="39"/>
        </w:numPr>
        <w:jc w:val="both"/>
        <w:rPr>
          <w:sz w:val="24"/>
          <w:szCs w:val="24"/>
        </w:rPr>
      </w:pPr>
      <w:r>
        <w:rPr>
          <w:sz w:val="24"/>
          <w:szCs w:val="24"/>
        </w:rPr>
        <w:t xml:space="preserve">The UE indicates to the NAF the key name (B-TID). </w:t>
      </w:r>
    </w:p>
    <w:p w:rsidR="00FA4B86" w:rsidRDefault="00FA4B86" w:rsidP="0017233B">
      <w:pPr>
        <w:pStyle w:val="ListParagraph"/>
        <w:numPr>
          <w:ilvl w:val="0"/>
          <w:numId w:val="39"/>
        </w:numPr>
        <w:jc w:val="both"/>
        <w:rPr>
          <w:sz w:val="24"/>
          <w:szCs w:val="24"/>
        </w:rPr>
      </w:pPr>
      <w:r>
        <w:rPr>
          <w:sz w:val="24"/>
          <w:szCs w:val="24"/>
        </w:rPr>
        <w:t>Using the key name (B-TID), the NAF contacts the BSF over Zn interface to obtain the application specific key</w:t>
      </w:r>
    </w:p>
    <w:p w:rsidR="006204AD" w:rsidRPr="00FA4B86" w:rsidRDefault="00FA4B86" w:rsidP="0017233B">
      <w:pPr>
        <w:pStyle w:val="ListParagraph"/>
        <w:numPr>
          <w:ilvl w:val="0"/>
          <w:numId w:val="39"/>
        </w:numPr>
        <w:jc w:val="both"/>
        <w:rPr>
          <w:sz w:val="24"/>
          <w:szCs w:val="24"/>
        </w:rPr>
      </w:pPr>
      <w:r>
        <w:rPr>
          <w:sz w:val="24"/>
          <w:szCs w:val="24"/>
        </w:rPr>
        <w:t xml:space="preserve">The UE and the NAF have now a common shared </w:t>
      </w:r>
      <w:proofErr w:type="gramStart"/>
      <w:r>
        <w:rPr>
          <w:sz w:val="24"/>
          <w:szCs w:val="24"/>
        </w:rPr>
        <w:t>key, that</w:t>
      </w:r>
      <w:proofErr w:type="gramEnd"/>
      <w:r>
        <w:rPr>
          <w:sz w:val="24"/>
          <w:szCs w:val="24"/>
        </w:rPr>
        <w:t xml:space="preserve"> they can use to secure their communication.</w:t>
      </w:r>
    </w:p>
    <w:p w:rsidR="00924E90" w:rsidRDefault="006204AD" w:rsidP="0017233B">
      <w:pPr>
        <w:jc w:val="both"/>
        <w:rPr>
          <w:sz w:val="24"/>
          <w:szCs w:val="24"/>
        </w:rPr>
      </w:pPr>
      <w:r>
        <w:rPr>
          <w:sz w:val="24"/>
          <w:szCs w:val="24"/>
        </w:rPr>
        <w:t>I</w:t>
      </w:r>
      <w:r w:rsidR="00924E90">
        <w:rPr>
          <w:sz w:val="24"/>
          <w:szCs w:val="24"/>
        </w:rPr>
        <w:t>f the communication</w:t>
      </w:r>
      <w:r w:rsidR="004502C1">
        <w:rPr>
          <w:sz w:val="24"/>
          <w:szCs w:val="24"/>
        </w:rPr>
        <w:t xml:space="preserve"> between terminals or between terminal and some third party communication service</w:t>
      </w:r>
      <w:r w:rsidR="00924E90">
        <w:rPr>
          <w:sz w:val="24"/>
          <w:szCs w:val="24"/>
        </w:rPr>
        <w:t xml:space="preserve"> is somehow protected using GBA, the LI agency would not be able to decrypt the received information. </w:t>
      </w:r>
      <w:r w:rsidR="004502C1">
        <w:rPr>
          <w:sz w:val="24"/>
          <w:szCs w:val="24"/>
        </w:rPr>
        <w:t>The LI agency would on the HI2 and HI3 just get a copy of the information</w:t>
      </w:r>
      <w:r w:rsidR="00E01953">
        <w:rPr>
          <w:sz w:val="24"/>
          <w:szCs w:val="24"/>
        </w:rPr>
        <w:t xml:space="preserve"> from the </w:t>
      </w:r>
      <w:proofErr w:type="spellStart"/>
      <w:r w:rsidR="00E01953">
        <w:rPr>
          <w:sz w:val="24"/>
          <w:szCs w:val="24"/>
        </w:rPr>
        <w:t>Ua</w:t>
      </w:r>
      <w:proofErr w:type="spellEnd"/>
      <w:r w:rsidR="00E01953">
        <w:rPr>
          <w:sz w:val="24"/>
          <w:szCs w:val="24"/>
        </w:rPr>
        <w:t xml:space="preserve"> interface</w:t>
      </w:r>
      <w:r w:rsidR="003F0DD1">
        <w:rPr>
          <w:sz w:val="24"/>
          <w:szCs w:val="24"/>
        </w:rPr>
        <w:t xml:space="preserve">, communication content </w:t>
      </w:r>
      <w:r w:rsidR="004502C1">
        <w:rPr>
          <w:sz w:val="24"/>
          <w:szCs w:val="24"/>
        </w:rPr>
        <w:t>and it would be useless to them, since it is GBA protected and the LI agency would not be able to decrypt it</w:t>
      </w:r>
      <w:r w:rsidR="003F0DD1">
        <w:rPr>
          <w:sz w:val="24"/>
          <w:szCs w:val="24"/>
        </w:rPr>
        <w:t xml:space="preserve"> due to the lack of</w:t>
      </w:r>
      <w:r w:rsidR="00132734">
        <w:rPr>
          <w:sz w:val="24"/>
          <w:szCs w:val="24"/>
        </w:rPr>
        <w:t xml:space="preserve">  NAF specific</w:t>
      </w:r>
      <w:r w:rsidR="003F0DD1">
        <w:rPr>
          <w:sz w:val="24"/>
          <w:szCs w:val="24"/>
        </w:rPr>
        <w:t xml:space="preserve"> encryption keys</w:t>
      </w:r>
      <w:r w:rsidR="004502C1">
        <w:rPr>
          <w:sz w:val="24"/>
          <w:szCs w:val="24"/>
        </w:rPr>
        <w:t>.</w:t>
      </w:r>
    </w:p>
    <w:p w:rsidR="004502C1" w:rsidRDefault="004502C1" w:rsidP="007E4F2D">
      <w:pPr>
        <w:rPr>
          <w:sz w:val="24"/>
          <w:szCs w:val="24"/>
        </w:rPr>
      </w:pPr>
    </w:p>
    <w:p w:rsidR="00924E90" w:rsidRDefault="00924E90" w:rsidP="00924E90">
      <w:pPr>
        <w:pStyle w:val="TH"/>
      </w:pPr>
      <w:r>
        <w:object w:dxaOrig="7200" w:dyaOrig="5475">
          <v:shape id="_x0000_i1026" type="#_x0000_t75" style="width:5in;height:273.45pt" o:ole="" fillcolor="window">
            <v:imagedata r:id="rId11" o:title=""/>
          </v:shape>
          <o:OLEObject Type="Embed" ProgID="Word.Picture.8" ShapeID="_x0000_i1026" DrawAspect="Content" ObjectID="_1427017143" r:id="rId12"/>
        </w:object>
      </w:r>
    </w:p>
    <w:p w:rsidR="00924E90" w:rsidRDefault="00924E90" w:rsidP="00924E90">
      <w:pPr>
        <w:pStyle w:val="TF"/>
      </w:pPr>
      <w:r>
        <w:t>Figure TS 33.10</w:t>
      </w:r>
      <w:r w:rsidR="00731327">
        <w:t>7</w:t>
      </w:r>
      <w:r>
        <w:t>: Circuit switched intercept configuration</w:t>
      </w:r>
    </w:p>
    <w:p w:rsidR="00924E90" w:rsidRDefault="00924E90" w:rsidP="00924E90">
      <w:pPr>
        <w:pStyle w:val="TH"/>
        <w:rPr>
          <w:noProof/>
        </w:rPr>
      </w:pPr>
      <w:r>
        <w:rPr>
          <w:noProof/>
        </w:rPr>
        <w:object w:dxaOrig="7605" w:dyaOrig="4320">
          <v:shape id="_x0000_i1027" type="#_x0000_t75" style="width:380.15pt;height:3in" o:ole="" fillcolor="window">
            <v:imagedata r:id="rId13" o:title=""/>
          </v:shape>
          <o:OLEObject Type="Embed" ProgID="Word.Picture.8" ShapeID="_x0000_i1027" DrawAspect="Content" ObjectID="_1427017144" r:id="rId14"/>
        </w:object>
      </w:r>
    </w:p>
    <w:p w:rsidR="00924E90" w:rsidRDefault="00924E90" w:rsidP="00924E90">
      <w:pPr>
        <w:pStyle w:val="TF"/>
        <w:rPr>
          <w:noProof/>
        </w:rPr>
      </w:pPr>
      <w:r>
        <w:rPr>
          <w:noProof/>
        </w:rPr>
        <w:t>Figure TS 33.10</w:t>
      </w:r>
      <w:r w:rsidR="00731327">
        <w:rPr>
          <w:noProof/>
        </w:rPr>
        <w:t>7</w:t>
      </w:r>
      <w:r>
        <w:rPr>
          <w:noProof/>
        </w:rPr>
        <w:t>: Packet Switched Intercept configuration</w:t>
      </w:r>
    </w:p>
    <w:p w:rsidR="00924E90" w:rsidRDefault="00251DBA" w:rsidP="007E4F2D">
      <w:pPr>
        <w:rPr>
          <w:sz w:val="24"/>
          <w:szCs w:val="24"/>
        </w:rPr>
      </w:pPr>
      <w:r>
        <w:rPr>
          <w:sz w:val="24"/>
          <w:szCs w:val="24"/>
        </w:rPr>
        <w:t xml:space="preserve">The intercept concept contacting the HLR/HSS is also not providing the application specific keys, since essential data is missing, that is needed to generate the application specific keys. </w:t>
      </w:r>
    </w:p>
    <w:p w:rsidR="00251DBA" w:rsidRDefault="00251DBA" w:rsidP="00251DBA">
      <w:pPr>
        <w:pStyle w:val="TH"/>
        <w:rPr>
          <w:noProof/>
        </w:rPr>
      </w:pPr>
      <w:r>
        <w:rPr>
          <w:noProof/>
        </w:rPr>
        <w:object w:dxaOrig="7605" w:dyaOrig="3645">
          <v:shape id="_x0000_i1028" type="#_x0000_t75" style="width:380.15pt;height:182.15pt" o:ole="" fillcolor="window">
            <v:imagedata r:id="rId15" o:title=""/>
          </v:shape>
          <o:OLEObject Type="Embed" ProgID="Word.Picture.8" ShapeID="_x0000_i1028" DrawAspect="Content" ObjectID="_1427017145" r:id="rId16"/>
        </w:object>
      </w:r>
    </w:p>
    <w:p w:rsidR="00251DBA" w:rsidRDefault="00251DBA" w:rsidP="00251DBA">
      <w:pPr>
        <w:pStyle w:val="TF"/>
      </w:pPr>
      <w:r>
        <w:t>Figure TS 33.10</w:t>
      </w:r>
      <w:r w:rsidR="00731327">
        <w:t>7</w:t>
      </w:r>
      <w:r>
        <w:t>: HLR Intercept configuration</w:t>
      </w:r>
    </w:p>
    <w:p w:rsidR="009664F0" w:rsidRDefault="00731327" w:rsidP="0017233B">
      <w:pPr>
        <w:jc w:val="both"/>
        <w:rPr>
          <w:sz w:val="24"/>
          <w:szCs w:val="24"/>
        </w:rPr>
      </w:pPr>
      <w:r>
        <w:rPr>
          <w:sz w:val="24"/>
          <w:szCs w:val="24"/>
        </w:rPr>
        <w:t>The intercept concept for KMS based IMS Media Plane Security mechanism defines an interface between DF2 and KMS. The DF2 requests key material from KMS when SIP message delivered towards LEMF contains KMS ticket information. As the DF2 query is triggered by information in the intercepted SIP message</w:t>
      </w:r>
      <w:r w:rsidR="005347D0">
        <w:rPr>
          <w:sz w:val="24"/>
          <w:szCs w:val="24"/>
        </w:rPr>
        <w:t>,</w:t>
      </w:r>
      <w:r>
        <w:rPr>
          <w:sz w:val="24"/>
          <w:szCs w:val="24"/>
        </w:rPr>
        <w:t xml:space="preserve"> this solution cannot pro</w:t>
      </w:r>
      <w:r w:rsidR="002D1472">
        <w:rPr>
          <w:sz w:val="24"/>
          <w:szCs w:val="24"/>
        </w:rPr>
        <w:t>vide the</w:t>
      </w:r>
      <w:r>
        <w:rPr>
          <w:sz w:val="24"/>
          <w:szCs w:val="24"/>
        </w:rPr>
        <w:t xml:space="preserve"> GBA related encryption and application information.</w:t>
      </w:r>
      <w:r w:rsidR="001A30E6">
        <w:rPr>
          <w:sz w:val="24"/>
          <w:szCs w:val="24"/>
        </w:rPr>
        <w:t xml:space="preserve"> The KMS server is a ticketing server, which provides a different functionality th</w:t>
      </w:r>
      <w:r w:rsidR="005347D0">
        <w:rPr>
          <w:sz w:val="24"/>
          <w:szCs w:val="24"/>
        </w:rPr>
        <w:t>a</w:t>
      </w:r>
      <w:r w:rsidR="001A30E6">
        <w:rPr>
          <w:sz w:val="24"/>
          <w:szCs w:val="24"/>
        </w:rPr>
        <w:t xml:space="preserve">n the GBA-BSF server. On the other hand, KMS and BSF are both generic security enablers which may assist in providing security. </w:t>
      </w:r>
    </w:p>
    <w:bookmarkStart w:id="1" w:name="_MON_1341908103"/>
    <w:bookmarkEnd w:id="1"/>
    <w:p w:rsidR="00731327" w:rsidRDefault="00731327" w:rsidP="00731327">
      <w:pPr>
        <w:pStyle w:val="TH"/>
        <w:rPr>
          <w:noProof/>
        </w:rPr>
      </w:pPr>
      <w:r>
        <w:rPr>
          <w:noProof/>
        </w:rPr>
        <w:object w:dxaOrig="7605" w:dyaOrig="5010">
          <v:shape id="_x0000_i1029" type="#_x0000_t75" style="width:380.15pt;height:250.7pt" o:ole="" fillcolor="window">
            <v:imagedata r:id="rId17" o:title=""/>
          </v:shape>
          <o:OLEObject Type="Embed" ProgID="Word.Picture.8" ShapeID="_x0000_i1029" DrawAspect="Content" ObjectID="_1427017146" r:id="rId18"/>
        </w:object>
      </w:r>
    </w:p>
    <w:p w:rsidR="00731327" w:rsidRDefault="00731327" w:rsidP="00731327">
      <w:pPr>
        <w:pStyle w:val="TF"/>
      </w:pPr>
      <w:bookmarkStart w:id="2" w:name="_GoBack"/>
      <w:bookmarkEnd w:id="2"/>
      <w:r>
        <w:t>TS 33.107: Figure 7A.7.1: KMS Intercept configuration</w:t>
      </w:r>
    </w:p>
    <w:p w:rsidR="00E01953" w:rsidRPr="002E4ADB" w:rsidRDefault="00E01953" w:rsidP="002E4ADB">
      <w:pPr>
        <w:rPr>
          <w:sz w:val="24"/>
          <w:szCs w:val="24"/>
        </w:rPr>
      </w:pPr>
    </w:p>
    <w:p w:rsidR="00A14E98" w:rsidRDefault="00051437" w:rsidP="00A14E98">
      <w:pPr>
        <w:rPr>
          <w:b/>
          <w:bCs/>
          <w:sz w:val="24"/>
          <w:szCs w:val="24"/>
        </w:rPr>
      </w:pPr>
      <w:r>
        <w:rPr>
          <w:b/>
          <w:bCs/>
          <w:sz w:val="24"/>
          <w:szCs w:val="24"/>
        </w:rPr>
        <w:t>3</w:t>
      </w:r>
      <w:r w:rsidR="00A14E98">
        <w:rPr>
          <w:b/>
          <w:bCs/>
          <w:sz w:val="24"/>
          <w:szCs w:val="24"/>
        </w:rPr>
        <w:t>. Proposal</w:t>
      </w:r>
    </w:p>
    <w:p w:rsidR="00051437" w:rsidRDefault="00051437" w:rsidP="00A14E98">
      <w:pPr>
        <w:rPr>
          <w:bCs/>
          <w:sz w:val="24"/>
          <w:szCs w:val="24"/>
        </w:rPr>
      </w:pPr>
      <w:r>
        <w:rPr>
          <w:bCs/>
          <w:sz w:val="24"/>
          <w:szCs w:val="24"/>
        </w:rPr>
        <w:t>It is proposed to study the possibilities</w:t>
      </w:r>
      <w:r w:rsidR="00D94B09">
        <w:rPr>
          <w:bCs/>
          <w:sz w:val="24"/>
          <w:szCs w:val="24"/>
        </w:rPr>
        <w:t>,</w:t>
      </w:r>
      <w:r>
        <w:rPr>
          <w:bCs/>
          <w:sz w:val="24"/>
          <w:szCs w:val="24"/>
        </w:rPr>
        <w:t xml:space="preserve"> the requirements and architectural impacts to intercept GBA p</w:t>
      </w:r>
      <w:r w:rsidR="00D94B09">
        <w:rPr>
          <w:bCs/>
          <w:sz w:val="24"/>
          <w:szCs w:val="24"/>
        </w:rPr>
        <w:t>rotected communications further.</w:t>
      </w:r>
    </w:p>
    <w:p w:rsidR="00A14E98" w:rsidRPr="00A14E98" w:rsidRDefault="00A14E98" w:rsidP="00A14E98">
      <w:pPr>
        <w:ind w:left="360"/>
        <w:rPr>
          <w:bCs/>
          <w:sz w:val="24"/>
          <w:szCs w:val="24"/>
        </w:rPr>
      </w:pPr>
    </w:p>
    <w:p w:rsidR="00E67963" w:rsidRDefault="00E67963" w:rsidP="00A14E98"/>
    <w:sectPr w:rsidR="00E67963" w:rsidSect="00125E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A35" w:rsidRDefault="00161A35">
      <w:r>
        <w:separator/>
      </w:r>
    </w:p>
  </w:endnote>
  <w:endnote w:type="continuationSeparator" w:id="0">
    <w:p w:rsidR="00161A35" w:rsidRDefault="00161A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A35" w:rsidRDefault="00161A35">
      <w:r>
        <w:separator/>
      </w:r>
    </w:p>
  </w:footnote>
  <w:footnote w:type="continuationSeparator" w:id="0">
    <w:p w:rsidR="00161A35" w:rsidRDefault="00161A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174397"/>
    <w:multiLevelType w:val="hybridMultilevel"/>
    <w:tmpl w:val="8C7E47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0CF959A4"/>
    <w:multiLevelType w:val="hybridMultilevel"/>
    <w:tmpl w:val="7D8C0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D8015EA"/>
    <w:multiLevelType w:val="hybridMultilevel"/>
    <w:tmpl w:val="81BEEEA8"/>
    <w:lvl w:ilvl="0" w:tplc="E8C449C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EF74C56"/>
    <w:multiLevelType w:val="singleLevel"/>
    <w:tmpl w:val="225EE6AA"/>
    <w:lvl w:ilvl="0">
      <w:start w:val="1"/>
      <w:numFmt w:val="decimal"/>
      <w:lvlText w:val="%1)"/>
      <w:legacy w:legacy="1" w:legacySpace="0" w:legacyIndent="283"/>
      <w:lvlJc w:val="left"/>
      <w:pPr>
        <w:ind w:left="850" w:hanging="283"/>
      </w:pPr>
    </w:lvl>
  </w:abstractNum>
  <w:abstractNum w:abstractNumId="14">
    <w:nsid w:val="0F683327"/>
    <w:multiLevelType w:val="hybridMultilevel"/>
    <w:tmpl w:val="E55EF682"/>
    <w:lvl w:ilvl="0" w:tplc="985C7DE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43D2531"/>
    <w:multiLevelType w:val="multilevel"/>
    <w:tmpl w:val="10666F5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187030A9"/>
    <w:multiLevelType w:val="hybridMultilevel"/>
    <w:tmpl w:val="BA9A28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7CF61EB"/>
    <w:multiLevelType w:val="hybridMultilevel"/>
    <w:tmpl w:val="855455B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2B8D7B30"/>
    <w:multiLevelType w:val="hybridMultilevel"/>
    <w:tmpl w:val="4404B710"/>
    <w:lvl w:ilvl="0" w:tplc="C73AA3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3B4609"/>
    <w:multiLevelType w:val="hybridMultilevel"/>
    <w:tmpl w:val="C1C09D56"/>
    <w:lvl w:ilvl="0" w:tplc="6696247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37811BF7"/>
    <w:multiLevelType w:val="multilevel"/>
    <w:tmpl w:val="193A2E3A"/>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3FC529B6"/>
    <w:multiLevelType w:val="hybridMultilevel"/>
    <w:tmpl w:val="69BA71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493F332F"/>
    <w:multiLevelType w:val="hybridMultilevel"/>
    <w:tmpl w:val="9C0C1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D61124"/>
    <w:multiLevelType w:val="hybridMultilevel"/>
    <w:tmpl w:val="8548A244"/>
    <w:lvl w:ilvl="0" w:tplc="DFD20D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nsid w:val="56914B02"/>
    <w:multiLevelType w:val="hybridMultilevel"/>
    <w:tmpl w:val="867A8F62"/>
    <w:lvl w:ilvl="0" w:tplc="CC568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6E55486"/>
    <w:multiLevelType w:val="hybridMultilevel"/>
    <w:tmpl w:val="D108C47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64551A"/>
    <w:multiLevelType w:val="hybridMultilevel"/>
    <w:tmpl w:val="F7563AC0"/>
    <w:lvl w:ilvl="0" w:tplc="0246BAC8">
      <w:start w:val="1"/>
      <w:numFmt w:val="bullet"/>
      <w:lvlText w:val="-"/>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992682"/>
    <w:multiLevelType w:val="singleLevel"/>
    <w:tmpl w:val="225EE6AA"/>
    <w:lvl w:ilvl="0">
      <w:start w:val="1"/>
      <w:numFmt w:val="decimal"/>
      <w:lvlText w:val="%1)"/>
      <w:legacy w:legacy="1" w:legacySpace="0" w:legacyIndent="283"/>
      <w:lvlJc w:val="left"/>
      <w:pPr>
        <w:ind w:left="850" w:hanging="283"/>
      </w:p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AB13300"/>
    <w:multiLevelType w:val="hybridMultilevel"/>
    <w:tmpl w:val="D5687C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B6F2C4E"/>
    <w:multiLevelType w:val="hybridMultilevel"/>
    <w:tmpl w:val="F3C21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4"/>
  </w:num>
  <w:num w:numId="5">
    <w:abstractNumId w:val="22"/>
  </w:num>
  <w:num w:numId="6">
    <w:abstractNumId w:val="8"/>
  </w:num>
  <w:num w:numId="7">
    <w:abstractNumId w:val="9"/>
  </w:num>
  <w:num w:numId="8">
    <w:abstractNumId w:val="37"/>
  </w:num>
  <w:num w:numId="9">
    <w:abstractNumId w:val="30"/>
  </w:num>
  <w:num w:numId="10">
    <w:abstractNumId w:val="34"/>
  </w:num>
  <w:num w:numId="11">
    <w:abstractNumId w:val="18"/>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19"/>
  </w:num>
  <w:num w:numId="22">
    <w:abstractNumId w:val="10"/>
  </w:num>
  <w:num w:numId="23">
    <w:abstractNumId w:val="17"/>
  </w:num>
  <w:num w:numId="24">
    <w:abstractNumId w:val="20"/>
  </w:num>
  <w:num w:numId="25">
    <w:abstractNumId w:val="16"/>
  </w:num>
  <w:num w:numId="26">
    <w:abstractNumId w:val="32"/>
  </w:num>
  <w:num w:numId="27">
    <w:abstractNumId w:val="13"/>
  </w:num>
  <w:num w:numId="28">
    <w:abstractNumId w:val="31"/>
  </w:num>
  <w:num w:numId="29">
    <w:abstractNumId w:val="12"/>
  </w:num>
  <w:num w:numId="30">
    <w:abstractNumId w:val="35"/>
  </w:num>
  <w:num w:numId="31">
    <w:abstractNumId w:val="26"/>
  </w:num>
  <w:num w:numId="32">
    <w:abstractNumId w:val="33"/>
  </w:num>
  <w:num w:numId="33">
    <w:abstractNumId w:val="36"/>
  </w:num>
  <w:num w:numId="34">
    <w:abstractNumId w:val="23"/>
  </w:num>
  <w:num w:numId="35">
    <w:abstractNumId w:val="21"/>
  </w:num>
  <w:num w:numId="36">
    <w:abstractNumId w:val="27"/>
  </w:num>
  <w:num w:numId="37">
    <w:abstractNumId w:val="11"/>
  </w:num>
  <w:num w:numId="38">
    <w:abstractNumId w:val="14"/>
  </w:num>
  <w:num w:numId="3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rsids>
    <w:rsidRoot w:val="001F1614"/>
    <w:rsid w:val="000007AC"/>
    <w:rsid w:val="00002109"/>
    <w:rsid w:val="000147F9"/>
    <w:rsid w:val="00014E75"/>
    <w:rsid w:val="00030707"/>
    <w:rsid w:val="00035255"/>
    <w:rsid w:val="000358EE"/>
    <w:rsid w:val="00051437"/>
    <w:rsid w:val="00060716"/>
    <w:rsid w:val="0006113F"/>
    <w:rsid w:val="00061A88"/>
    <w:rsid w:val="0006708A"/>
    <w:rsid w:val="00071C8F"/>
    <w:rsid w:val="00072305"/>
    <w:rsid w:val="00076D1B"/>
    <w:rsid w:val="00077450"/>
    <w:rsid w:val="00081A7A"/>
    <w:rsid w:val="000874D9"/>
    <w:rsid w:val="00087C4E"/>
    <w:rsid w:val="00093C72"/>
    <w:rsid w:val="000A5F75"/>
    <w:rsid w:val="000B0F21"/>
    <w:rsid w:val="000C37B6"/>
    <w:rsid w:val="000C5FE1"/>
    <w:rsid w:val="000D49AA"/>
    <w:rsid w:val="000E72D8"/>
    <w:rsid w:val="00104C29"/>
    <w:rsid w:val="00121378"/>
    <w:rsid w:val="001233D2"/>
    <w:rsid w:val="00125E82"/>
    <w:rsid w:val="00130A44"/>
    <w:rsid w:val="00132734"/>
    <w:rsid w:val="0013515C"/>
    <w:rsid w:val="001446B0"/>
    <w:rsid w:val="0015399A"/>
    <w:rsid w:val="00160692"/>
    <w:rsid w:val="00161A35"/>
    <w:rsid w:val="00163F8D"/>
    <w:rsid w:val="0016659A"/>
    <w:rsid w:val="0017233B"/>
    <w:rsid w:val="001816DF"/>
    <w:rsid w:val="001851EE"/>
    <w:rsid w:val="00185E10"/>
    <w:rsid w:val="00190F72"/>
    <w:rsid w:val="00197756"/>
    <w:rsid w:val="001A30E6"/>
    <w:rsid w:val="001A70ED"/>
    <w:rsid w:val="001C177C"/>
    <w:rsid w:val="001C19CE"/>
    <w:rsid w:val="001D7E40"/>
    <w:rsid w:val="001E501A"/>
    <w:rsid w:val="001F1614"/>
    <w:rsid w:val="001F3570"/>
    <w:rsid w:val="00216257"/>
    <w:rsid w:val="00234439"/>
    <w:rsid w:val="0023584F"/>
    <w:rsid w:val="00244D21"/>
    <w:rsid w:val="00247CD1"/>
    <w:rsid w:val="00251DBA"/>
    <w:rsid w:val="00266804"/>
    <w:rsid w:val="0027002B"/>
    <w:rsid w:val="0027213D"/>
    <w:rsid w:val="002759C4"/>
    <w:rsid w:val="00282B3F"/>
    <w:rsid w:val="00284E09"/>
    <w:rsid w:val="002A6E48"/>
    <w:rsid w:val="002B74B8"/>
    <w:rsid w:val="002C1A9D"/>
    <w:rsid w:val="002C3D9A"/>
    <w:rsid w:val="002C790A"/>
    <w:rsid w:val="002D1472"/>
    <w:rsid w:val="002D776F"/>
    <w:rsid w:val="002E4ADB"/>
    <w:rsid w:val="002F1459"/>
    <w:rsid w:val="002F45EA"/>
    <w:rsid w:val="00303788"/>
    <w:rsid w:val="003047C5"/>
    <w:rsid w:val="003069C9"/>
    <w:rsid w:val="00307416"/>
    <w:rsid w:val="00307775"/>
    <w:rsid w:val="00333E8E"/>
    <w:rsid w:val="003472D6"/>
    <w:rsid w:val="00364A33"/>
    <w:rsid w:val="00371D90"/>
    <w:rsid w:val="003861BA"/>
    <w:rsid w:val="00392725"/>
    <w:rsid w:val="0039796E"/>
    <w:rsid w:val="003A2653"/>
    <w:rsid w:val="003A6FF0"/>
    <w:rsid w:val="003D0697"/>
    <w:rsid w:val="003D4522"/>
    <w:rsid w:val="003D563B"/>
    <w:rsid w:val="003D7EEE"/>
    <w:rsid w:val="003F0DD1"/>
    <w:rsid w:val="003F2191"/>
    <w:rsid w:val="003F489E"/>
    <w:rsid w:val="00405103"/>
    <w:rsid w:val="0040692F"/>
    <w:rsid w:val="00411C9D"/>
    <w:rsid w:val="0043583D"/>
    <w:rsid w:val="00435939"/>
    <w:rsid w:val="00442B83"/>
    <w:rsid w:val="00445D9C"/>
    <w:rsid w:val="004502C1"/>
    <w:rsid w:val="00452E56"/>
    <w:rsid w:val="00455E34"/>
    <w:rsid w:val="004565AC"/>
    <w:rsid w:val="00474D21"/>
    <w:rsid w:val="00481F69"/>
    <w:rsid w:val="0049072B"/>
    <w:rsid w:val="004939C4"/>
    <w:rsid w:val="004B3D22"/>
    <w:rsid w:val="004B54F5"/>
    <w:rsid w:val="004C37BA"/>
    <w:rsid w:val="004C60C2"/>
    <w:rsid w:val="004D0FF9"/>
    <w:rsid w:val="004E30C6"/>
    <w:rsid w:val="004F39A6"/>
    <w:rsid w:val="004F58AC"/>
    <w:rsid w:val="0051213B"/>
    <w:rsid w:val="00524679"/>
    <w:rsid w:val="005312F9"/>
    <w:rsid w:val="005347D0"/>
    <w:rsid w:val="0056370B"/>
    <w:rsid w:val="00585A61"/>
    <w:rsid w:val="005879C0"/>
    <w:rsid w:val="00592716"/>
    <w:rsid w:val="005A6343"/>
    <w:rsid w:val="005A6FFA"/>
    <w:rsid w:val="005B2311"/>
    <w:rsid w:val="005B3736"/>
    <w:rsid w:val="005C0372"/>
    <w:rsid w:val="005D63CB"/>
    <w:rsid w:val="005E43DF"/>
    <w:rsid w:val="0060664A"/>
    <w:rsid w:val="006204AD"/>
    <w:rsid w:val="00625256"/>
    <w:rsid w:val="0062563A"/>
    <w:rsid w:val="006379A3"/>
    <w:rsid w:val="00637F1A"/>
    <w:rsid w:val="006468E1"/>
    <w:rsid w:val="006544D6"/>
    <w:rsid w:val="0065729E"/>
    <w:rsid w:val="0068687E"/>
    <w:rsid w:val="00692691"/>
    <w:rsid w:val="00692E2D"/>
    <w:rsid w:val="006A0524"/>
    <w:rsid w:val="006B4F3D"/>
    <w:rsid w:val="006C3141"/>
    <w:rsid w:val="006C3A80"/>
    <w:rsid w:val="006C59D2"/>
    <w:rsid w:val="006D0058"/>
    <w:rsid w:val="006E0848"/>
    <w:rsid w:val="006E6385"/>
    <w:rsid w:val="006E6DC9"/>
    <w:rsid w:val="006F1235"/>
    <w:rsid w:val="006F48EA"/>
    <w:rsid w:val="006F4CEA"/>
    <w:rsid w:val="006F4CF7"/>
    <w:rsid w:val="00711C1C"/>
    <w:rsid w:val="00713A96"/>
    <w:rsid w:val="007177F6"/>
    <w:rsid w:val="00731327"/>
    <w:rsid w:val="0074023D"/>
    <w:rsid w:val="007476BD"/>
    <w:rsid w:val="007524EC"/>
    <w:rsid w:val="007562E0"/>
    <w:rsid w:val="00765DB6"/>
    <w:rsid w:val="007A4C86"/>
    <w:rsid w:val="007B0D8A"/>
    <w:rsid w:val="007B6030"/>
    <w:rsid w:val="007B7380"/>
    <w:rsid w:val="007B77BB"/>
    <w:rsid w:val="007C60CA"/>
    <w:rsid w:val="007D1311"/>
    <w:rsid w:val="007D55BB"/>
    <w:rsid w:val="007D77B9"/>
    <w:rsid w:val="007E4F2D"/>
    <w:rsid w:val="00802B02"/>
    <w:rsid w:val="00806541"/>
    <w:rsid w:val="00817202"/>
    <w:rsid w:val="00817524"/>
    <w:rsid w:val="00820A62"/>
    <w:rsid w:val="00821DFF"/>
    <w:rsid w:val="00826E1A"/>
    <w:rsid w:val="00836A2D"/>
    <w:rsid w:val="00837DCA"/>
    <w:rsid w:val="0084582A"/>
    <w:rsid w:val="00852730"/>
    <w:rsid w:val="008632FF"/>
    <w:rsid w:val="00867E06"/>
    <w:rsid w:val="00880C02"/>
    <w:rsid w:val="00887227"/>
    <w:rsid w:val="008A0BEC"/>
    <w:rsid w:val="008B0158"/>
    <w:rsid w:val="008B0744"/>
    <w:rsid w:val="008B31D6"/>
    <w:rsid w:val="008C6C8C"/>
    <w:rsid w:val="008D5C27"/>
    <w:rsid w:val="008D6E87"/>
    <w:rsid w:val="008E4FC2"/>
    <w:rsid w:val="008E7B1E"/>
    <w:rsid w:val="008F6A66"/>
    <w:rsid w:val="0091052D"/>
    <w:rsid w:val="00920FB6"/>
    <w:rsid w:val="00922195"/>
    <w:rsid w:val="00922894"/>
    <w:rsid w:val="00924E90"/>
    <w:rsid w:val="00927C3C"/>
    <w:rsid w:val="0093014B"/>
    <w:rsid w:val="0095244F"/>
    <w:rsid w:val="00952543"/>
    <w:rsid w:val="0095392C"/>
    <w:rsid w:val="009664F0"/>
    <w:rsid w:val="009757B7"/>
    <w:rsid w:val="009851C5"/>
    <w:rsid w:val="00985C85"/>
    <w:rsid w:val="0099223C"/>
    <w:rsid w:val="009B38BB"/>
    <w:rsid w:val="009B4F61"/>
    <w:rsid w:val="009C24D8"/>
    <w:rsid w:val="009C571C"/>
    <w:rsid w:val="009E6A3B"/>
    <w:rsid w:val="009E740E"/>
    <w:rsid w:val="009F3DBF"/>
    <w:rsid w:val="009F7EBC"/>
    <w:rsid w:val="00A0036F"/>
    <w:rsid w:val="00A0680A"/>
    <w:rsid w:val="00A07EF4"/>
    <w:rsid w:val="00A14E98"/>
    <w:rsid w:val="00A27FC5"/>
    <w:rsid w:val="00A32864"/>
    <w:rsid w:val="00A34E61"/>
    <w:rsid w:val="00A37B94"/>
    <w:rsid w:val="00A4638E"/>
    <w:rsid w:val="00A4785B"/>
    <w:rsid w:val="00A55987"/>
    <w:rsid w:val="00A55996"/>
    <w:rsid w:val="00A55DBD"/>
    <w:rsid w:val="00A715A7"/>
    <w:rsid w:val="00A72F6E"/>
    <w:rsid w:val="00A74010"/>
    <w:rsid w:val="00A756B1"/>
    <w:rsid w:val="00A810B7"/>
    <w:rsid w:val="00A92C72"/>
    <w:rsid w:val="00AA0B6F"/>
    <w:rsid w:val="00AA588C"/>
    <w:rsid w:val="00AB4A14"/>
    <w:rsid w:val="00AC17CF"/>
    <w:rsid w:val="00AC19C5"/>
    <w:rsid w:val="00AD04E8"/>
    <w:rsid w:val="00AD76C3"/>
    <w:rsid w:val="00AE566E"/>
    <w:rsid w:val="00AE5B5B"/>
    <w:rsid w:val="00AF47DB"/>
    <w:rsid w:val="00AF6CD0"/>
    <w:rsid w:val="00B24496"/>
    <w:rsid w:val="00B24A70"/>
    <w:rsid w:val="00B277C9"/>
    <w:rsid w:val="00B53626"/>
    <w:rsid w:val="00B56B45"/>
    <w:rsid w:val="00B612C9"/>
    <w:rsid w:val="00B63809"/>
    <w:rsid w:val="00B704F0"/>
    <w:rsid w:val="00B7236C"/>
    <w:rsid w:val="00B72750"/>
    <w:rsid w:val="00B8322C"/>
    <w:rsid w:val="00B87771"/>
    <w:rsid w:val="00BA0F6D"/>
    <w:rsid w:val="00BA73E3"/>
    <w:rsid w:val="00BB1445"/>
    <w:rsid w:val="00BB4895"/>
    <w:rsid w:val="00BC6DB6"/>
    <w:rsid w:val="00BD68C1"/>
    <w:rsid w:val="00C05775"/>
    <w:rsid w:val="00C15D6E"/>
    <w:rsid w:val="00C40A19"/>
    <w:rsid w:val="00C4212E"/>
    <w:rsid w:val="00C52673"/>
    <w:rsid w:val="00C55D83"/>
    <w:rsid w:val="00C57192"/>
    <w:rsid w:val="00C6051F"/>
    <w:rsid w:val="00C62089"/>
    <w:rsid w:val="00C6513D"/>
    <w:rsid w:val="00C65684"/>
    <w:rsid w:val="00C74D00"/>
    <w:rsid w:val="00C75AD4"/>
    <w:rsid w:val="00C77437"/>
    <w:rsid w:val="00C8070D"/>
    <w:rsid w:val="00C817B8"/>
    <w:rsid w:val="00C83E1A"/>
    <w:rsid w:val="00C92628"/>
    <w:rsid w:val="00C96D7F"/>
    <w:rsid w:val="00CA4E51"/>
    <w:rsid w:val="00CB69BD"/>
    <w:rsid w:val="00CC0608"/>
    <w:rsid w:val="00CC0D88"/>
    <w:rsid w:val="00CC5291"/>
    <w:rsid w:val="00CD0A16"/>
    <w:rsid w:val="00CD5DF6"/>
    <w:rsid w:val="00CE28BF"/>
    <w:rsid w:val="00CF32AA"/>
    <w:rsid w:val="00D018D8"/>
    <w:rsid w:val="00D07CB2"/>
    <w:rsid w:val="00D114E7"/>
    <w:rsid w:val="00D24FAE"/>
    <w:rsid w:val="00D2597E"/>
    <w:rsid w:val="00D469FC"/>
    <w:rsid w:val="00D56F08"/>
    <w:rsid w:val="00D64943"/>
    <w:rsid w:val="00D70EDD"/>
    <w:rsid w:val="00D71C62"/>
    <w:rsid w:val="00D71EE5"/>
    <w:rsid w:val="00D81C50"/>
    <w:rsid w:val="00D852F4"/>
    <w:rsid w:val="00D94B09"/>
    <w:rsid w:val="00D96FDE"/>
    <w:rsid w:val="00DA4C3D"/>
    <w:rsid w:val="00DB1796"/>
    <w:rsid w:val="00DB32A9"/>
    <w:rsid w:val="00DC3D12"/>
    <w:rsid w:val="00DC565F"/>
    <w:rsid w:val="00DC6B2D"/>
    <w:rsid w:val="00DD0C5B"/>
    <w:rsid w:val="00DD17CF"/>
    <w:rsid w:val="00DE39F9"/>
    <w:rsid w:val="00DE6DDB"/>
    <w:rsid w:val="00DF57AE"/>
    <w:rsid w:val="00E01953"/>
    <w:rsid w:val="00E119D4"/>
    <w:rsid w:val="00E15BB2"/>
    <w:rsid w:val="00E2569B"/>
    <w:rsid w:val="00E30377"/>
    <w:rsid w:val="00E34D25"/>
    <w:rsid w:val="00E34EE9"/>
    <w:rsid w:val="00E37962"/>
    <w:rsid w:val="00E37F22"/>
    <w:rsid w:val="00E53ACC"/>
    <w:rsid w:val="00E570FB"/>
    <w:rsid w:val="00E65607"/>
    <w:rsid w:val="00E660E9"/>
    <w:rsid w:val="00E67963"/>
    <w:rsid w:val="00E91FE7"/>
    <w:rsid w:val="00E922C1"/>
    <w:rsid w:val="00EA6050"/>
    <w:rsid w:val="00EB4391"/>
    <w:rsid w:val="00EB4EF5"/>
    <w:rsid w:val="00ED4D0B"/>
    <w:rsid w:val="00EE458B"/>
    <w:rsid w:val="00EE7B69"/>
    <w:rsid w:val="00EF3289"/>
    <w:rsid w:val="00EF4BE0"/>
    <w:rsid w:val="00EF5BC8"/>
    <w:rsid w:val="00F02633"/>
    <w:rsid w:val="00F165DB"/>
    <w:rsid w:val="00F25B74"/>
    <w:rsid w:val="00F40AAA"/>
    <w:rsid w:val="00F51BA0"/>
    <w:rsid w:val="00F52990"/>
    <w:rsid w:val="00F6691D"/>
    <w:rsid w:val="00F813AA"/>
    <w:rsid w:val="00F83359"/>
    <w:rsid w:val="00F85BE3"/>
    <w:rsid w:val="00F872A9"/>
    <w:rsid w:val="00FA4B86"/>
    <w:rsid w:val="00FB2AE4"/>
    <w:rsid w:val="00FB2C06"/>
    <w:rsid w:val="00FB62B2"/>
    <w:rsid w:val="00FB71D4"/>
    <w:rsid w:val="00FC2DD3"/>
    <w:rsid w:val="00FC418A"/>
    <w:rsid w:val="00FC665C"/>
    <w:rsid w:val="00FC7A64"/>
    <w:rsid w:val="00FD1E90"/>
    <w:rsid w:val="00FD7D52"/>
    <w:rsid w:val="00FE6C7F"/>
    <w:rsid w:val="00FF2FDA"/>
    <w:rsid w:val="00FF4C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07AC"/>
    <w:pPr>
      <w:spacing w:after="180"/>
    </w:pPr>
    <w:rPr>
      <w:rFonts w:ascii="Times New Roman" w:hAnsi="Times New Roman"/>
      <w:lang w:eastAsia="en-US"/>
    </w:rPr>
  </w:style>
  <w:style w:type="paragraph" w:styleId="Heading1">
    <w:name w:val="heading 1"/>
    <w:next w:val="Normal"/>
    <w:qFormat/>
    <w:rsid w:val="000007A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0007A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007AC"/>
    <w:pPr>
      <w:spacing w:before="120"/>
      <w:outlineLvl w:val="2"/>
    </w:pPr>
    <w:rPr>
      <w:sz w:val="28"/>
    </w:rPr>
  </w:style>
  <w:style w:type="paragraph" w:styleId="Heading4">
    <w:name w:val="heading 4"/>
    <w:basedOn w:val="Heading3"/>
    <w:next w:val="Normal"/>
    <w:qFormat/>
    <w:rsid w:val="000007AC"/>
    <w:pPr>
      <w:ind w:left="1418" w:hanging="1418"/>
      <w:outlineLvl w:val="3"/>
    </w:pPr>
    <w:rPr>
      <w:sz w:val="24"/>
    </w:rPr>
  </w:style>
  <w:style w:type="paragraph" w:styleId="Heading5">
    <w:name w:val="heading 5"/>
    <w:basedOn w:val="Heading4"/>
    <w:next w:val="Normal"/>
    <w:qFormat/>
    <w:rsid w:val="000007AC"/>
    <w:pPr>
      <w:ind w:left="1701" w:hanging="1701"/>
      <w:outlineLvl w:val="4"/>
    </w:pPr>
    <w:rPr>
      <w:sz w:val="22"/>
    </w:rPr>
  </w:style>
  <w:style w:type="paragraph" w:styleId="Heading6">
    <w:name w:val="heading 6"/>
    <w:basedOn w:val="H6"/>
    <w:next w:val="Normal"/>
    <w:qFormat/>
    <w:rsid w:val="000007AC"/>
    <w:pPr>
      <w:outlineLvl w:val="5"/>
    </w:pPr>
  </w:style>
  <w:style w:type="paragraph" w:styleId="Heading7">
    <w:name w:val="heading 7"/>
    <w:basedOn w:val="H6"/>
    <w:next w:val="Normal"/>
    <w:qFormat/>
    <w:rsid w:val="000007AC"/>
    <w:pPr>
      <w:outlineLvl w:val="6"/>
    </w:pPr>
  </w:style>
  <w:style w:type="paragraph" w:styleId="Heading8">
    <w:name w:val="heading 8"/>
    <w:basedOn w:val="Heading1"/>
    <w:next w:val="Normal"/>
    <w:qFormat/>
    <w:rsid w:val="000007AC"/>
    <w:pPr>
      <w:ind w:left="0" w:firstLine="0"/>
      <w:outlineLvl w:val="7"/>
    </w:pPr>
  </w:style>
  <w:style w:type="paragraph" w:styleId="Heading9">
    <w:name w:val="heading 9"/>
    <w:basedOn w:val="Heading8"/>
    <w:next w:val="Normal"/>
    <w:qFormat/>
    <w:rsid w:val="000007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7AC"/>
    <w:pPr>
      <w:ind w:left="1985" w:hanging="1985"/>
      <w:outlineLvl w:val="9"/>
    </w:pPr>
    <w:rPr>
      <w:sz w:val="20"/>
    </w:rPr>
  </w:style>
  <w:style w:type="paragraph" w:styleId="TOC8">
    <w:name w:val="toc 8"/>
    <w:basedOn w:val="TOC1"/>
    <w:semiHidden/>
    <w:rsid w:val="000007AC"/>
    <w:pPr>
      <w:spacing w:before="180"/>
      <w:ind w:left="2693" w:hanging="2693"/>
    </w:pPr>
    <w:rPr>
      <w:b/>
    </w:rPr>
  </w:style>
  <w:style w:type="paragraph" w:styleId="TOC1">
    <w:name w:val="toc 1"/>
    <w:semiHidden/>
    <w:rsid w:val="000007A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007A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007AC"/>
    <w:pPr>
      <w:ind w:left="1701" w:hanging="1701"/>
    </w:pPr>
  </w:style>
  <w:style w:type="paragraph" w:styleId="TOC4">
    <w:name w:val="toc 4"/>
    <w:basedOn w:val="TOC3"/>
    <w:semiHidden/>
    <w:rsid w:val="000007AC"/>
    <w:pPr>
      <w:ind w:left="1418" w:hanging="1418"/>
    </w:pPr>
  </w:style>
  <w:style w:type="paragraph" w:styleId="TOC3">
    <w:name w:val="toc 3"/>
    <w:basedOn w:val="TOC2"/>
    <w:semiHidden/>
    <w:rsid w:val="000007AC"/>
    <w:pPr>
      <w:ind w:left="1134" w:hanging="1134"/>
    </w:pPr>
  </w:style>
  <w:style w:type="paragraph" w:styleId="TOC2">
    <w:name w:val="toc 2"/>
    <w:basedOn w:val="TOC1"/>
    <w:semiHidden/>
    <w:rsid w:val="000007AC"/>
    <w:pPr>
      <w:keepNext w:val="0"/>
      <w:spacing w:before="0"/>
      <w:ind w:left="851" w:hanging="851"/>
    </w:pPr>
    <w:rPr>
      <w:sz w:val="20"/>
    </w:rPr>
  </w:style>
  <w:style w:type="paragraph" w:styleId="Index2">
    <w:name w:val="index 2"/>
    <w:basedOn w:val="Index1"/>
    <w:semiHidden/>
    <w:rsid w:val="000007AC"/>
    <w:pPr>
      <w:ind w:left="284"/>
    </w:pPr>
  </w:style>
  <w:style w:type="paragraph" w:styleId="Index1">
    <w:name w:val="index 1"/>
    <w:basedOn w:val="Normal"/>
    <w:semiHidden/>
    <w:rsid w:val="000007AC"/>
    <w:pPr>
      <w:keepLines/>
      <w:spacing w:after="0"/>
    </w:pPr>
  </w:style>
  <w:style w:type="paragraph" w:customStyle="1" w:styleId="ZH">
    <w:name w:val="ZH"/>
    <w:rsid w:val="000007A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007AC"/>
    <w:pPr>
      <w:outlineLvl w:val="9"/>
    </w:pPr>
  </w:style>
  <w:style w:type="paragraph" w:styleId="ListNumber2">
    <w:name w:val="List Number 2"/>
    <w:basedOn w:val="ListNumber"/>
    <w:rsid w:val="000007AC"/>
    <w:pPr>
      <w:ind w:left="851"/>
    </w:pPr>
  </w:style>
  <w:style w:type="paragraph" w:styleId="ListNumber">
    <w:name w:val="List Number"/>
    <w:basedOn w:val="List"/>
    <w:rsid w:val="000007AC"/>
  </w:style>
  <w:style w:type="paragraph" w:styleId="List">
    <w:name w:val="List"/>
    <w:basedOn w:val="Normal"/>
    <w:rsid w:val="000007AC"/>
    <w:pPr>
      <w:ind w:left="568" w:hanging="284"/>
    </w:pPr>
  </w:style>
  <w:style w:type="paragraph" w:styleId="Header">
    <w:name w:val="header"/>
    <w:aliases w:val="header odd,header,header odd1,header odd2,header odd3,header odd4,header odd5,header odd6"/>
    <w:rsid w:val="000007AC"/>
    <w:pPr>
      <w:widowControl w:val="0"/>
    </w:pPr>
    <w:rPr>
      <w:rFonts w:ascii="Arial" w:hAnsi="Arial"/>
      <w:b/>
      <w:noProof/>
      <w:sz w:val="18"/>
      <w:lang w:eastAsia="en-US"/>
    </w:rPr>
  </w:style>
  <w:style w:type="character" w:styleId="FootnoteReference">
    <w:name w:val="footnote reference"/>
    <w:semiHidden/>
    <w:rsid w:val="000007AC"/>
    <w:rPr>
      <w:b/>
      <w:position w:val="6"/>
      <w:sz w:val="16"/>
    </w:rPr>
  </w:style>
  <w:style w:type="paragraph" w:styleId="FootnoteText">
    <w:name w:val="footnote text"/>
    <w:basedOn w:val="Normal"/>
    <w:semiHidden/>
    <w:rsid w:val="000007AC"/>
    <w:pPr>
      <w:keepLines/>
      <w:spacing w:after="0"/>
      <w:ind w:left="454" w:hanging="454"/>
    </w:pPr>
    <w:rPr>
      <w:sz w:val="16"/>
    </w:rPr>
  </w:style>
  <w:style w:type="paragraph" w:customStyle="1" w:styleId="TAH">
    <w:name w:val="TAH"/>
    <w:basedOn w:val="TAC"/>
    <w:rsid w:val="000007AC"/>
    <w:rPr>
      <w:b/>
    </w:rPr>
  </w:style>
  <w:style w:type="paragraph" w:customStyle="1" w:styleId="TAC">
    <w:name w:val="TAC"/>
    <w:basedOn w:val="TAL"/>
    <w:rsid w:val="000007AC"/>
    <w:pPr>
      <w:jc w:val="center"/>
    </w:pPr>
  </w:style>
  <w:style w:type="paragraph" w:customStyle="1" w:styleId="TAL">
    <w:name w:val="TAL"/>
    <w:basedOn w:val="Normal"/>
    <w:rsid w:val="000007AC"/>
    <w:pPr>
      <w:keepNext/>
      <w:keepLines/>
      <w:spacing w:after="0"/>
    </w:pPr>
    <w:rPr>
      <w:rFonts w:ascii="Arial" w:hAnsi="Arial"/>
      <w:sz w:val="18"/>
    </w:rPr>
  </w:style>
  <w:style w:type="paragraph" w:customStyle="1" w:styleId="TF">
    <w:name w:val="TF"/>
    <w:basedOn w:val="TH"/>
    <w:link w:val="TFChar"/>
    <w:rsid w:val="000007AC"/>
    <w:pPr>
      <w:keepNext w:val="0"/>
      <w:spacing w:before="0" w:after="240"/>
    </w:pPr>
  </w:style>
  <w:style w:type="paragraph" w:customStyle="1" w:styleId="TH">
    <w:name w:val="TH"/>
    <w:basedOn w:val="Normal"/>
    <w:link w:val="THChar"/>
    <w:rsid w:val="000007AC"/>
    <w:pPr>
      <w:keepNext/>
      <w:keepLines/>
      <w:spacing w:before="60"/>
      <w:jc w:val="center"/>
    </w:pPr>
    <w:rPr>
      <w:rFonts w:ascii="Arial" w:hAnsi="Arial"/>
      <w:b/>
    </w:rPr>
  </w:style>
  <w:style w:type="paragraph" w:customStyle="1" w:styleId="NO">
    <w:name w:val="NO"/>
    <w:basedOn w:val="Normal"/>
    <w:link w:val="NOZchn"/>
    <w:rsid w:val="000007AC"/>
    <w:pPr>
      <w:keepLines/>
      <w:ind w:left="1135" w:hanging="851"/>
    </w:pPr>
  </w:style>
  <w:style w:type="paragraph" w:styleId="TOC9">
    <w:name w:val="toc 9"/>
    <w:basedOn w:val="TOC8"/>
    <w:semiHidden/>
    <w:rsid w:val="000007AC"/>
    <w:pPr>
      <w:ind w:left="1418" w:hanging="1418"/>
    </w:pPr>
  </w:style>
  <w:style w:type="paragraph" w:customStyle="1" w:styleId="EX">
    <w:name w:val="EX"/>
    <w:basedOn w:val="Normal"/>
    <w:rsid w:val="000007AC"/>
    <w:pPr>
      <w:keepLines/>
      <w:ind w:left="1702" w:hanging="1418"/>
    </w:pPr>
  </w:style>
  <w:style w:type="paragraph" w:customStyle="1" w:styleId="FP">
    <w:name w:val="FP"/>
    <w:basedOn w:val="Normal"/>
    <w:rsid w:val="000007AC"/>
    <w:pPr>
      <w:spacing w:after="0"/>
    </w:pPr>
  </w:style>
  <w:style w:type="paragraph" w:customStyle="1" w:styleId="LD">
    <w:name w:val="LD"/>
    <w:rsid w:val="000007AC"/>
    <w:pPr>
      <w:keepNext/>
      <w:keepLines/>
      <w:spacing w:line="180" w:lineRule="exact"/>
    </w:pPr>
    <w:rPr>
      <w:rFonts w:ascii="MS LineDraw" w:hAnsi="MS LineDraw"/>
      <w:noProof/>
      <w:lang w:eastAsia="en-US"/>
    </w:rPr>
  </w:style>
  <w:style w:type="paragraph" w:customStyle="1" w:styleId="NW">
    <w:name w:val="NW"/>
    <w:basedOn w:val="NO"/>
    <w:rsid w:val="000007AC"/>
    <w:pPr>
      <w:spacing w:after="0"/>
    </w:pPr>
  </w:style>
  <w:style w:type="paragraph" w:customStyle="1" w:styleId="EW">
    <w:name w:val="EW"/>
    <w:basedOn w:val="EX"/>
    <w:rsid w:val="000007AC"/>
    <w:pPr>
      <w:spacing w:after="0"/>
    </w:pPr>
  </w:style>
  <w:style w:type="paragraph" w:styleId="TOC6">
    <w:name w:val="toc 6"/>
    <w:basedOn w:val="TOC5"/>
    <w:next w:val="Normal"/>
    <w:semiHidden/>
    <w:rsid w:val="000007AC"/>
    <w:pPr>
      <w:ind w:left="1985" w:hanging="1985"/>
    </w:pPr>
  </w:style>
  <w:style w:type="paragraph" w:styleId="TOC7">
    <w:name w:val="toc 7"/>
    <w:basedOn w:val="TOC6"/>
    <w:next w:val="Normal"/>
    <w:semiHidden/>
    <w:rsid w:val="000007AC"/>
    <w:pPr>
      <w:ind w:left="2268" w:hanging="2268"/>
    </w:pPr>
  </w:style>
  <w:style w:type="paragraph" w:styleId="ListBullet2">
    <w:name w:val="List Bullet 2"/>
    <w:basedOn w:val="ListBullet"/>
    <w:rsid w:val="000007AC"/>
    <w:pPr>
      <w:ind w:left="851"/>
    </w:pPr>
  </w:style>
  <w:style w:type="paragraph" w:styleId="ListBullet">
    <w:name w:val="List Bullet"/>
    <w:basedOn w:val="List"/>
    <w:rsid w:val="000007AC"/>
  </w:style>
  <w:style w:type="paragraph" w:styleId="ListBullet3">
    <w:name w:val="List Bullet 3"/>
    <w:basedOn w:val="ListBullet2"/>
    <w:rsid w:val="000007AC"/>
    <w:pPr>
      <w:ind w:left="1135"/>
    </w:pPr>
  </w:style>
  <w:style w:type="paragraph" w:customStyle="1" w:styleId="EQ">
    <w:name w:val="EQ"/>
    <w:basedOn w:val="Normal"/>
    <w:next w:val="Normal"/>
    <w:rsid w:val="000007AC"/>
    <w:pPr>
      <w:keepLines/>
      <w:tabs>
        <w:tab w:val="center" w:pos="4536"/>
        <w:tab w:val="right" w:pos="9072"/>
      </w:tabs>
    </w:pPr>
    <w:rPr>
      <w:noProof/>
    </w:rPr>
  </w:style>
  <w:style w:type="paragraph" w:customStyle="1" w:styleId="NF">
    <w:name w:val="NF"/>
    <w:basedOn w:val="NO"/>
    <w:rsid w:val="000007AC"/>
    <w:pPr>
      <w:keepNext/>
      <w:spacing w:after="0"/>
    </w:pPr>
    <w:rPr>
      <w:rFonts w:ascii="Arial" w:hAnsi="Arial"/>
      <w:sz w:val="18"/>
    </w:rPr>
  </w:style>
  <w:style w:type="paragraph" w:customStyle="1" w:styleId="PL">
    <w:name w:val="PL"/>
    <w:rsid w:val="00000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007AC"/>
    <w:pPr>
      <w:jc w:val="right"/>
    </w:pPr>
  </w:style>
  <w:style w:type="paragraph" w:customStyle="1" w:styleId="TAN">
    <w:name w:val="TAN"/>
    <w:basedOn w:val="TAL"/>
    <w:rsid w:val="000007AC"/>
    <w:pPr>
      <w:ind w:left="851" w:hanging="851"/>
    </w:pPr>
  </w:style>
  <w:style w:type="paragraph" w:customStyle="1" w:styleId="ZA">
    <w:name w:val="ZA"/>
    <w:rsid w:val="000007A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007A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007AC"/>
    <w:pPr>
      <w:framePr w:wrap="notBeside" w:vAnchor="page" w:hAnchor="margin" w:y="15764"/>
      <w:widowControl w:val="0"/>
    </w:pPr>
    <w:rPr>
      <w:rFonts w:ascii="Arial" w:hAnsi="Arial"/>
      <w:noProof/>
      <w:sz w:val="32"/>
      <w:lang w:eastAsia="en-US"/>
    </w:rPr>
  </w:style>
  <w:style w:type="paragraph" w:customStyle="1" w:styleId="ZU">
    <w:name w:val="ZU"/>
    <w:rsid w:val="000007A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007AC"/>
    <w:pPr>
      <w:framePr w:wrap="notBeside" w:y="16161"/>
    </w:pPr>
  </w:style>
  <w:style w:type="character" w:customStyle="1" w:styleId="ZGSM">
    <w:name w:val="ZGSM"/>
    <w:rsid w:val="000007AC"/>
  </w:style>
  <w:style w:type="paragraph" w:styleId="List2">
    <w:name w:val="List 2"/>
    <w:basedOn w:val="List"/>
    <w:rsid w:val="000007AC"/>
    <w:pPr>
      <w:ind w:left="851"/>
    </w:pPr>
  </w:style>
  <w:style w:type="paragraph" w:customStyle="1" w:styleId="ZG">
    <w:name w:val="ZG"/>
    <w:rsid w:val="000007A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007AC"/>
    <w:pPr>
      <w:ind w:left="1135"/>
    </w:pPr>
  </w:style>
  <w:style w:type="paragraph" w:styleId="List4">
    <w:name w:val="List 4"/>
    <w:basedOn w:val="List3"/>
    <w:rsid w:val="000007AC"/>
    <w:pPr>
      <w:ind w:left="1418"/>
    </w:pPr>
  </w:style>
  <w:style w:type="paragraph" w:styleId="List5">
    <w:name w:val="List 5"/>
    <w:basedOn w:val="List4"/>
    <w:rsid w:val="000007AC"/>
    <w:pPr>
      <w:ind w:left="1702"/>
    </w:pPr>
  </w:style>
  <w:style w:type="paragraph" w:customStyle="1" w:styleId="EditorsNote">
    <w:name w:val="Editor's Note"/>
    <w:basedOn w:val="NO"/>
    <w:link w:val="EditorsNoteZchn"/>
    <w:rsid w:val="000007AC"/>
    <w:rPr>
      <w:color w:val="FF0000"/>
    </w:rPr>
  </w:style>
  <w:style w:type="paragraph" w:styleId="ListBullet4">
    <w:name w:val="List Bullet 4"/>
    <w:basedOn w:val="ListBullet3"/>
    <w:rsid w:val="000007AC"/>
    <w:pPr>
      <w:ind w:left="1418"/>
    </w:pPr>
  </w:style>
  <w:style w:type="paragraph" w:styleId="ListBullet5">
    <w:name w:val="List Bullet 5"/>
    <w:basedOn w:val="ListBullet4"/>
    <w:rsid w:val="000007AC"/>
    <w:pPr>
      <w:ind w:left="1702"/>
    </w:pPr>
  </w:style>
  <w:style w:type="paragraph" w:customStyle="1" w:styleId="B1">
    <w:name w:val="B1"/>
    <w:basedOn w:val="List"/>
    <w:link w:val="B1Char"/>
    <w:rsid w:val="000007AC"/>
  </w:style>
  <w:style w:type="paragraph" w:customStyle="1" w:styleId="B2">
    <w:name w:val="B2"/>
    <w:basedOn w:val="List2"/>
    <w:link w:val="B2Char"/>
    <w:rsid w:val="000007AC"/>
  </w:style>
  <w:style w:type="paragraph" w:customStyle="1" w:styleId="B3">
    <w:name w:val="B3"/>
    <w:basedOn w:val="List3"/>
    <w:rsid w:val="000007AC"/>
  </w:style>
  <w:style w:type="paragraph" w:customStyle="1" w:styleId="B4">
    <w:name w:val="B4"/>
    <w:basedOn w:val="List4"/>
    <w:rsid w:val="000007AC"/>
  </w:style>
  <w:style w:type="paragraph" w:customStyle="1" w:styleId="B5">
    <w:name w:val="B5"/>
    <w:basedOn w:val="List5"/>
    <w:rsid w:val="000007AC"/>
  </w:style>
  <w:style w:type="paragraph" w:styleId="Footer">
    <w:name w:val="footer"/>
    <w:basedOn w:val="Header"/>
    <w:rsid w:val="000007AC"/>
    <w:pPr>
      <w:jc w:val="center"/>
    </w:pPr>
    <w:rPr>
      <w:i/>
    </w:rPr>
  </w:style>
  <w:style w:type="paragraph" w:customStyle="1" w:styleId="ZTD">
    <w:name w:val="ZTD"/>
    <w:basedOn w:val="ZB"/>
    <w:rsid w:val="000007AC"/>
    <w:pPr>
      <w:framePr w:hRule="auto" w:wrap="notBeside" w:y="852"/>
    </w:pPr>
    <w:rPr>
      <w:i w:val="0"/>
      <w:sz w:val="40"/>
    </w:rPr>
  </w:style>
  <w:style w:type="paragraph" w:customStyle="1" w:styleId="CRCoverPage">
    <w:name w:val="CR Cover Page"/>
    <w:rsid w:val="000007AC"/>
    <w:pPr>
      <w:spacing w:after="120"/>
    </w:pPr>
    <w:rPr>
      <w:rFonts w:ascii="Arial" w:hAnsi="Arial"/>
      <w:lang w:eastAsia="en-US"/>
    </w:rPr>
  </w:style>
  <w:style w:type="paragraph" w:customStyle="1" w:styleId="tdoc-header">
    <w:name w:val="tdoc-header"/>
    <w:rsid w:val="000007AC"/>
    <w:rPr>
      <w:rFonts w:ascii="Arial" w:hAnsi="Arial"/>
      <w:noProof/>
      <w:sz w:val="24"/>
      <w:lang w:eastAsia="en-US"/>
    </w:rPr>
  </w:style>
  <w:style w:type="character" w:styleId="Hyperlink">
    <w:name w:val="Hyperlink"/>
    <w:rsid w:val="000007AC"/>
    <w:rPr>
      <w:color w:val="0000FF"/>
      <w:u w:val="single"/>
    </w:rPr>
  </w:style>
  <w:style w:type="character" w:styleId="CommentReference">
    <w:name w:val="annotation reference"/>
    <w:semiHidden/>
    <w:rsid w:val="000007AC"/>
    <w:rPr>
      <w:sz w:val="16"/>
    </w:rPr>
  </w:style>
  <w:style w:type="paragraph" w:styleId="CommentText">
    <w:name w:val="annotation text"/>
    <w:basedOn w:val="Normal"/>
    <w:link w:val="CommentTextChar"/>
    <w:semiHidden/>
    <w:rsid w:val="000007AC"/>
  </w:style>
  <w:style w:type="character" w:styleId="FollowedHyperlink">
    <w:name w:val="FollowedHyperlink"/>
    <w:rsid w:val="000007AC"/>
    <w:rPr>
      <w:color w:val="800080"/>
      <w:u w:val="single"/>
    </w:rPr>
  </w:style>
  <w:style w:type="paragraph" w:styleId="BalloonText">
    <w:name w:val="Balloon Text"/>
    <w:basedOn w:val="Normal"/>
    <w:semiHidden/>
    <w:rsid w:val="000007AC"/>
    <w:rPr>
      <w:rFonts w:ascii="Tahoma" w:hAnsi="Tahoma" w:cs="Tahoma"/>
      <w:sz w:val="16"/>
      <w:szCs w:val="16"/>
    </w:rPr>
  </w:style>
  <w:style w:type="paragraph" w:customStyle="1" w:styleId="code">
    <w:name w:val="code"/>
    <w:basedOn w:val="Normal"/>
    <w:rsid w:val="000007A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007AC"/>
  </w:style>
  <w:style w:type="character" w:customStyle="1" w:styleId="NOZchn">
    <w:name w:val="NO Zchn"/>
    <w:link w:val="NO"/>
    <w:rsid w:val="00EF5BC8"/>
    <w:rPr>
      <w:rFonts w:ascii="Times New Roman" w:hAnsi="Times New Roman"/>
      <w:lang w:val="en-GB"/>
    </w:rPr>
  </w:style>
  <w:style w:type="character" w:customStyle="1" w:styleId="EditorsNoteZchn">
    <w:name w:val="Editor's Note Zchn"/>
    <w:link w:val="EditorsNote"/>
    <w:rsid w:val="00EF5BC8"/>
    <w:rPr>
      <w:rFonts w:ascii="Times New Roman" w:hAnsi="Times New Roman"/>
      <w:color w:val="FF0000"/>
      <w:lang w:val="en-GB"/>
    </w:rPr>
  </w:style>
  <w:style w:type="character" w:customStyle="1" w:styleId="B2Char">
    <w:name w:val="B2 Char"/>
    <w:link w:val="B2"/>
    <w:rsid w:val="00EF5BC8"/>
    <w:rPr>
      <w:rFonts w:ascii="Times New Roman" w:hAnsi="Times New Roman"/>
      <w:lang w:val="en-GB"/>
    </w:rPr>
  </w:style>
  <w:style w:type="paragraph" w:customStyle="1" w:styleId="Example">
    <w:name w:val="Example"/>
    <w:basedOn w:val="Normal"/>
    <w:rsid w:val="00EF5BC8"/>
    <w:pPr>
      <w:tabs>
        <w:tab w:val="left" w:pos="567"/>
        <w:tab w:val="left" w:pos="1134"/>
        <w:tab w:val="left" w:pos="1701"/>
        <w:tab w:val="left" w:pos="2268"/>
      </w:tabs>
      <w:spacing w:after="0"/>
      <w:ind w:left="1134"/>
      <w:jc w:val="both"/>
    </w:pPr>
    <w:rPr>
      <w:rFonts w:ascii="Courier New" w:hAnsi="Courier New" w:cs="Courier New"/>
      <w:sz w:val="22"/>
      <w:szCs w:val="22"/>
      <w:lang w:val="en-US"/>
    </w:rPr>
  </w:style>
  <w:style w:type="character" w:customStyle="1" w:styleId="Heading2Char">
    <w:name w:val="Heading 2 Char"/>
    <w:aliases w:val="H2 Char,h2 Char,2nd level Char,†berschrift 2 Char,õberschrift 2 Char,UNDERRUBRIK 1-2 Char"/>
    <w:link w:val="Heading2"/>
    <w:rsid w:val="00EF5BC8"/>
    <w:rPr>
      <w:rFonts w:ascii="Arial" w:hAnsi="Arial"/>
      <w:sz w:val="32"/>
      <w:lang w:val="en-GB"/>
    </w:rPr>
  </w:style>
  <w:style w:type="character" w:customStyle="1" w:styleId="Heading3Char">
    <w:name w:val="Heading 3 Char"/>
    <w:aliases w:val="h3 Char"/>
    <w:link w:val="Heading3"/>
    <w:rsid w:val="00EF5BC8"/>
    <w:rPr>
      <w:rFonts w:ascii="Arial" w:hAnsi="Arial"/>
      <w:sz w:val="28"/>
      <w:lang w:val="en-GB"/>
    </w:rPr>
  </w:style>
  <w:style w:type="character" w:customStyle="1" w:styleId="B1Char">
    <w:name w:val="B1 Char"/>
    <w:link w:val="B1"/>
    <w:rsid w:val="00EF5BC8"/>
    <w:rPr>
      <w:rFonts w:ascii="Times New Roman" w:hAnsi="Times New Roman"/>
      <w:lang w:val="en-GB"/>
    </w:rPr>
  </w:style>
  <w:style w:type="paragraph" w:styleId="HTMLPreformatted">
    <w:name w:val="HTML Preformatted"/>
    <w:basedOn w:val="Normal"/>
    <w:link w:val="HTMLPreformattedChar"/>
    <w:uiPriority w:val="99"/>
    <w:unhideWhenUsed/>
    <w:rsid w:val="0083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4"/>
      <w:szCs w:val="24"/>
    </w:rPr>
  </w:style>
  <w:style w:type="character" w:customStyle="1" w:styleId="HTMLPreformattedChar">
    <w:name w:val="HTML Preformatted Char"/>
    <w:link w:val="HTMLPreformatted"/>
    <w:uiPriority w:val="99"/>
    <w:rsid w:val="00837DCA"/>
    <w:rPr>
      <w:rFonts w:ascii="Courier New" w:hAnsi="Courier New" w:cs="Courier New"/>
      <w:sz w:val="24"/>
      <w:szCs w:val="24"/>
    </w:rPr>
  </w:style>
  <w:style w:type="paragraph" w:styleId="ListParagraph">
    <w:name w:val="List Paragraph"/>
    <w:basedOn w:val="Normal"/>
    <w:uiPriority w:val="34"/>
    <w:qFormat/>
    <w:rsid w:val="00A92C72"/>
    <w:pPr>
      <w:ind w:left="720"/>
      <w:contextualSpacing/>
    </w:pPr>
  </w:style>
  <w:style w:type="paragraph" w:customStyle="1" w:styleId="Guidance">
    <w:name w:val="Guidance"/>
    <w:basedOn w:val="Normal"/>
    <w:rsid w:val="00C57192"/>
    <w:rPr>
      <w:i/>
      <w:color w:val="0000FF"/>
    </w:rPr>
  </w:style>
  <w:style w:type="character" w:customStyle="1" w:styleId="CommentTextChar">
    <w:name w:val="Comment Text Char"/>
    <w:link w:val="CommentText"/>
    <w:semiHidden/>
    <w:rsid w:val="00C57192"/>
    <w:rPr>
      <w:rFonts w:ascii="Times New Roman" w:hAnsi="Times New Roman"/>
      <w:lang w:val="en-GB"/>
    </w:rPr>
  </w:style>
  <w:style w:type="paragraph" w:customStyle="1" w:styleId="B1Example">
    <w:name w:val="B1 Example"/>
    <w:basedOn w:val="Normal"/>
    <w:rsid w:val="00C57192"/>
    <w:pPr>
      <w:spacing w:after="0"/>
    </w:pPr>
    <w:rPr>
      <w:rFonts w:ascii="Courier New" w:hAnsi="Courier New" w:cs="Courier New"/>
      <w:sz w:val="18"/>
    </w:rPr>
  </w:style>
  <w:style w:type="paragraph" w:styleId="CommentSubject">
    <w:name w:val="annotation subject"/>
    <w:basedOn w:val="CommentText"/>
    <w:next w:val="CommentText"/>
    <w:link w:val="CommentSubjectChar"/>
    <w:rsid w:val="00A756B1"/>
    <w:rPr>
      <w:b/>
      <w:bCs/>
    </w:rPr>
  </w:style>
  <w:style w:type="character" w:customStyle="1" w:styleId="CommentSubjectChar">
    <w:name w:val="Comment Subject Char"/>
    <w:link w:val="CommentSubject"/>
    <w:rsid w:val="00A756B1"/>
    <w:rPr>
      <w:rFonts w:ascii="Times New Roman" w:hAnsi="Times New Roman"/>
      <w:b/>
      <w:bCs/>
      <w:lang w:val="en-GB" w:eastAsia="en-US"/>
    </w:rPr>
  </w:style>
  <w:style w:type="character" w:customStyle="1" w:styleId="THChar">
    <w:name w:val="TH Char"/>
    <w:link w:val="TH"/>
    <w:locked/>
    <w:rsid w:val="00924E90"/>
    <w:rPr>
      <w:rFonts w:ascii="Arial" w:hAnsi="Arial"/>
      <w:b/>
      <w:lang w:val="en-GB"/>
    </w:rPr>
  </w:style>
  <w:style w:type="character" w:customStyle="1" w:styleId="TFChar">
    <w:name w:val="TF Char"/>
    <w:link w:val="TF"/>
    <w:locked/>
    <w:rsid w:val="00924E90"/>
    <w:rPr>
      <w:rFonts w:ascii="Arial" w:hAnsi="Arial"/>
      <w:b/>
      <w:lang w:val="en-GB"/>
    </w:rPr>
  </w:style>
  <w:style w:type="paragraph" w:styleId="DocumentMap">
    <w:name w:val="Document Map"/>
    <w:basedOn w:val="Normal"/>
    <w:link w:val="DocumentMapChar"/>
    <w:rsid w:val="00093C72"/>
    <w:rPr>
      <w:rFonts w:ascii="Tahoma" w:hAnsi="Tahoma" w:cs="Tahoma"/>
      <w:sz w:val="16"/>
      <w:szCs w:val="16"/>
    </w:rPr>
  </w:style>
  <w:style w:type="character" w:customStyle="1" w:styleId="DocumentMapChar">
    <w:name w:val="Document Map Char"/>
    <w:basedOn w:val="DefaultParagraphFont"/>
    <w:link w:val="DocumentMap"/>
    <w:rsid w:val="00093C72"/>
    <w:rPr>
      <w:rFonts w:ascii="Tahoma" w:hAnsi="Tahoma" w:cs="Tahoma"/>
      <w:sz w:val="16"/>
      <w:szCs w:val="16"/>
      <w:lang w:eastAsia="en-US"/>
    </w:rPr>
  </w:style>
  <w:style w:type="paragraph" w:styleId="Revision">
    <w:name w:val="Revision"/>
    <w:hidden/>
    <w:uiPriority w:val="99"/>
    <w:semiHidden/>
    <w:rsid w:val="00093C72"/>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07AC"/>
    <w:pPr>
      <w:spacing w:after="180"/>
    </w:pPr>
    <w:rPr>
      <w:rFonts w:ascii="Times New Roman" w:hAnsi="Times New Roman"/>
      <w:lang w:eastAsia="en-US"/>
    </w:rPr>
  </w:style>
  <w:style w:type="paragraph" w:styleId="Heading1">
    <w:name w:val="heading 1"/>
    <w:next w:val="Normal"/>
    <w:qFormat/>
    <w:rsid w:val="000007A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0007A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007AC"/>
    <w:pPr>
      <w:spacing w:before="120"/>
      <w:outlineLvl w:val="2"/>
    </w:pPr>
    <w:rPr>
      <w:sz w:val="28"/>
    </w:rPr>
  </w:style>
  <w:style w:type="paragraph" w:styleId="Heading4">
    <w:name w:val="heading 4"/>
    <w:basedOn w:val="Heading3"/>
    <w:next w:val="Normal"/>
    <w:qFormat/>
    <w:rsid w:val="000007AC"/>
    <w:pPr>
      <w:ind w:left="1418" w:hanging="1418"/>
      <w:outlineLvl w:val="3"/>
    </w:pPr>
    <w:rPr>
      <w:sz w:val="24"/>
    </w:rPr>
  </w:style>
  <w:style w:type="paragraph" w:styleId="Heading5">
    <w:name w:val="heading 5"/>
    <w:basedOn w:val="Heading4"/>
    <w:next w:val="Normal"/>
    <w:qFormat/>
    <w:rsid w:val="000007AC"/>
    <w:pPr>
      <w:ind w:left="1701" w:hanging="1701"/>
      <w:outlineLvl w:val="4"/>
    </w:pPr>
    <w:rPr>
      <w:sz w:val="22"/>
    </w:rPr>
  </w:style>
  <w:style w:type="paragraph" w:styleId="Heading6">
    <w:name w:val="heading 6"/>
    <w:basedOn w:val="H6"/>
    <w:next w:val="Normal"/>
    <w:qFormat/>
    <w:rsid w:val="000007AC"/>
    <w:pPr>
      <w:outlineLvl w:val="5"/>
    </w:pPr>
  </w:style>
  <w:style w:type="paragraph" w:styleId="Heading7">
    <w:name w:val="heading 7"/>
    <w:basedOn w:val="H6"/>
    <w:next w:val="Normal"/>
    <w:qFormat/>
    <w:rsid w:val="000007AC"/>
    <w:pPr>
      <w:outlineLvl w:val="6"/>
    </w:pPr>
  </w:style>
  <w:style w:type="paragraph" w:styleId="Heading8">
    <w:name w:val="heading 8"/>
    <w:basedOn w:val="Heading1"/>
    <w:next w:val="Normal"/>
    <w:qFormat/>
    <w:rsid w:val="000007AC"/>
    <w:pPr>
      <w:ind w:left="0" w:firstLine="0"/>
      <w:outlineLvl w:val="7"/>
    </w:pPr>
  </w:style>
  <w:style w:type="paragraph" w:styleId="Heading9">
    <w:name w:val="heading 9"/>
    <w:basedOn w:val="Heading8"/>
    <w:next w:val="Normal"/>
    <w:qFormat/>
    <w:rsid w:val="000007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7AC"/>
    <w:pPr>
      <w:ind w:left="1985" w:hanging="1985"/>
      <w:outlineLvl w:val="9"/>
    </w:pPr>
    <w:rPr>
      <w:sz w:val="20"/>
    </w:rPr>
  </w:style>
  <w:style w:type="paragraph" w:styleId="TOC8">
    <w:name w:val="toc 8"/>
    <w:basedOn w:val="TOC1"/>
    <w:semiHidden/>
    <w:rsid w:val="000007AC"/>
    <w:pPr>
      <w:spacing w:before="180"/>
      <w:ind w:left="2693" w:hanging="2693"/>
    </w:pPr>
    <w:rPr>
      <w:b/>
    </w:rPr>
  </w:style>
  <w:style w:type="paragraph" w:styleId="TOC1">
    <w:name w:val="toc 1"/>
    <w:semiHidden/>
    <w:rsid w:val="000007A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007A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007AC"/>
    <w:pPr>
      <w:ind w:left="1701" w:hanging="1701"/>
    </w:pPr>
  </w:style>
  <w:style w:type="paragraph" w:styleId="TOC4">
    <w:name w:val="toc 4"/>
    <w:basedOn w:val="TOC3"/>
    <w:semiHidden/>
    <w:rsid w:val="000007AC"/>
    <w:pPr>
      <w:ind w:left="1418" w:hanging="1418"/>
    </w:pPr>
  </w:style>
  <w:style w:type="paragraph" w:styleId="TOC3">
    <w:name w:val="toc 3"/>
    <w:basedOn w:val="TOC2"/>
    <w:semiHidden/>
    <w:rsid w:val="000007AC"/>
    <w:pPr>
      <w:ind w:left="1134" w:hanging="1134"/>
    </w:pPr>
  </w:style>
  <w:style w:type="paragraph" w:styleId="TOC2">
    <w:name w:val="toc 2"/>
    <w:basedOn w:val="TOC1"/>
    <w:semiHidden/>
    <w:rsid w:val="000007AC"/>
    <w:pPr>
      <w:keepNext w:val="0"/>
      <w:spacing w:before="0"/>
      <w:ind w:left="851" w:hanging="851"/>
    </w:pPr>
    <w:rPr>
      <w:sz w:val="20"/>
    </w:rPr>
  </w:style>
  <w:style w:type="paragraph" w:styleId="Index2">
    <w:name w:val="index 2"/>
    <w:basedOn w:val="Index1"/>
    <w:semiHidden/>
    <w:rsid w:val="000007AC"/>
    <w:pPr>
      <w:ind w:left="284"/>
    </w:pPr>
  </w:style>
  <w:style w:type="paragraph" w:styleId="Index1">
    <w:name w:val="index 1"/>
    <w:basedOn w:val="Normal"/>
    <w:semiHidden/>
    <w:rsid w:val="000007AC"/>
    <w:pPr>
      <w:keepLines/>
      <w:spacing w:after="0"/>
    </w:pPr>
  </w:style>
  <w:style w:type="paragraph" w:customStyle="1" w:styleId="ZH">
    <w:name w:val="ZH"/>
    <w:rsid w:val="000007A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007AC"/>
    <w:pPr>
      <w:outlineLvl w:val="9"/>
    </w:pPr>
  </w:style>
  <w:style w:type="paragraph" w:styleId="ListNumber2">
    <w:name w:val="List Number 2"/>
    <w:basedOn w:val="ListNumber"/>
    <w:rsid w:val="000007AC"/>
    <w:pPr>
      <w:ind w:left="851"/>
    </w:pPr>
  </w:style>
  <w:style w:type="paragraph" w:styleId="ListNumber">
    <w:name w:val="List Number"/>
    <w:basedOn w:val="List"/>
    <w:rsid w:val="000007AC"/>
  </w:style>
  <w:style w:type="paragraph" w:styleId="List">
    <w:name w:val="List"/>
    <w:basedOn w:val="Normal"/>
    <w:rsid w:val="000007AC"/>
    <w:pPr>
      <w:ind w:left="568" w:hanging="284"/>
    </w:pPr>
  </w:style>
  <w:style w:type="paragraph" w:styleId="Header">
    <w:name w:val="header"/>
    <w:aliases w:val="header odd,header,header odd1,header odd2,header odd3,header odd4,header odd5,header odd6"/>
    <w:rsid w:val="000007AC"/>
    <w:pPr>
      <w:widowControl w:val="0"/>
    </w:pPr>
    <w:rPr>
      <w:rFonts w:ascii="Arial" w:hAnsi="Arial"/>
      <w:b/>
      <w:noProof/>
      <w:sz w:val="18"/>
      <w:lang w:eastAsia="en-US"/>
    </w:rPr>
  </w:style>
  <w:style w:type="character" w:styleId="FootnoteReference">
    <w:name w:val="footnote reference"/>
    <w:semiHidden/>
    <w:rsid w:val="000007AC"/>
    <w:rPr>
      <w:b/>
      <w:position w:val="6"/>
      <w:sz w:val="16"/>
    </w:rPr>
  </w:style>
  <w:style w:type="paragraph" w:styleId="FootnoteText">
    <w:name w:val="footnote text"/>
    <w:basedOn w:val="Normal"/>
    <w:semiHidden/>
    <w:rsid w:val="000007AC"/>
    <w:pPr>
      <w:keepLines/>
      <w:spacing w:after="0"/>
      <w:ind w:left="454" w:hanging="454"/>
    </w:pPr>
    <w:rPr>
      <w:sz w:val="16"/>
    </w:rPr>
  </w:style>
  <w:style w:type="paragraph" w:customStyle="1" w:styleId="TAH">
    <w:name w:val="TAH"/>
    <w:basedOn w:val="TAC"/>
    <w:rsid w:val="000007AC"/>
    <w:rPr>
      <w:b/>
    </w:rPr>
  </w:style>
  <w:style w:type="paragraph" w:customStyle="1" w:styleId="TAC">
    <w:name w:val="TAC"/>
    <w:basedOn w:val="TAL"/>
    <w:rsid w:val="000007AC"/>
    <w:pPr>
      <w:jc w:val="center"/>
    </w:pPr>
  </w:style>
  <w:style w:type="paragraph" w:customStyle="1" w:styleId="TAL">
    <w:name w:val="TAL"/>
    <w:basedOn w:val="Normal"/>
    <w:rsid w:val="000007AC"/>
    <w:pPr>
      <w:keepNext/>
      <w:keepLines/>
      <w:spacing w:after="0"/>
    </w:pPr>
    <w:rPr>
      <w:rFonts w:ascii="Arial" w:hAnsi="Arial"/>
      <w:sz w:val="18"/>
    </w:rPr>
  </w:style>
  <w:style w:type="paragraph" w:customStyle="1" w:styleId="TF">
    <w:name w:val="TF"/>
    <w:basedOn w:val="TH"/>
    <w:link w:val="TFChar"/>
    <w:rsid w:val="000007AC"/>
    <w:pPr>
      <w:keepNext w:val="0"/>
      <w:spacing w:before="0" w:after="240"/>
    </w:pPr>
  </w:style>
  <w:style w:type="paragraph" w:customStyle="1" w:styleId="TH">
    <w:name w:val="TH"/>
    <w:basedOn w:val="Normal"/>
    <w:link w:val="THChar"/>
    <w:rsid w:val="000007AC"/>
    <w:pPr>
      <w:keepNext/>
      <w:keepLines/>
      <w:spacing w:before="60"/>
      <w:jc w:val="center"/>
    </w:pPr>
    <w:rPr>
      <w:rFonts w:ascii="Arial" w:hAnsi="Arial"/>
      <w:b/>
    </w:rPr>
  </w:style>
  <w:style w:type="paragraph" w:customStyle="1" w:styleId="NO">
    <w:name w:val="NO"/>
    <w:basedOn w:val="Normal"/>
    <w:link w:val="NOZchn"/>
    <w:rsid w:val="000007AC"/>
    <w:pPr>
      <w:keepLines/>
      <w:ind w:left="1135" w:hanging="851"/>
    </w:pPr>
  </w:style>
  <w:style w:type="paragraph" w:styleId="TOC9">
    <w:name w:val="toc 9"/>
    <w:basedOn w:val="TOC8"/>
    <w:semiHidden/>
    <w:rsid w:val="000007AC"/>
    <w:pPr>
      <w:ind w:left="1418" w:hanging="1418"/>
    </w:pPr>
  </w:style>
  <w:style w:type="paragraph" w:customStyle="1" w:styleId="EX">
    <w:name w:val="EX"/>
    <w:basedOn w:val="Normal"/>
    <w:rsid w:val="000007AC"/>
    <w:pPr>
      <w:keepLines/>
      <w:ind w:left="1702" w:hanging="1418"/>
    </w:pPr>
  </w:style>
  <w:style w:type="paragraph" w:customStyle="1" w:styleId="FP">
    <w:name w:val="FP"/>
    <w:basedOn w:val="Normal"/>
    <w:rsid w:val="000007AC"/>
    <w:pPr>
      <w:spacing w:after="0"/>
    </w:pPr>
  </w:style>
  <w:style w:type="paragraph" w:customStyle="1" w:styleId="LD">
    <w:name w:val="LD"/>
    <w:rsid w:val="000007AC"/>
    <w:pPr>
      <w:keepNext/>
      <w:keepLines/>
      <w:spacing w:line="180" w:lineRule="exact"/>
    </w:pPr>
    <w:rPr>
      <w:rFonts w:ascii="MS LineDraw" w:hAnsi="MS LineDraw"/>
      <w:noProof/>
      <w:lang w:eastAsia="en-US"/>
    </w:rPr>
  </w:style>
  <w:style w:type="paragraph" w:customStyle="1" w:styleId="NW">
    <w:name w:val="NW"/>
    <w:basedOn w:val="NO"/>
    <w:rsid w:val="000007AC"/>
    <w:pPr>
      <w:spacing w:after="0"/>
    </w:pPr>
  </w:style>
  <w:style w:type="paragraph" w:customStyle="1" w:styleId="EW">
    <w:name w:val="EW"/>
    <w:basedOn w:val="EX"/>
    <w:rsid w:val="000007AC"/>
    <w:pPr>
      <w:spacing w:after="0"/>
    </w:pPr>
  </w:style>
  <w:style w:type="paragraph" w:styleId="TOC6">
    <w:name w:val="toc 6"/>
    <w:basedOn w:val="TOC5"/>
    <w:next w:val="Normal"/>
    <w:semiHidden/>
    <w:rsid w:val="000007AC"/>
    <w:pPr>
      <w:ind w:left="1985" w:hanging="1985"/>
    </w:pPr>
  </w:style>
  <w:style w:type="paragraph" w:styleId="TOC7">
    <w:name w:val="toc 7"/>
    <w:basedOn w:val="TOC6"/>
    <w:next w:val="Normal"/>
    <w:semiHidden/>
    <w:rsid w:val="000007AC"/>
    <w:pPr>
      <w:ind w:left="2268" w:hanging="2268"/>
    </w:pPr>
  </w:style>
  <w:style w:type="paragraph" w:styleId="ListBullet2">
    <w:name w:val="List Bullet 2"/>
    <w:basedOn w:val="ListBullet"/>
    <w:rsid w:val="000007AC"/>
    <w:pPr>
      <w:ind w:left="851"/>
    </w:pPr>
  </w:style>
  <w:style w:type="paragraph" w:styleId="ListBullet">
    <w:name w:val="List Bullet"/>
    <w:basedOn w:val="List"/>
    <w:rsid w:val="000007AC"/>
  </w:style>
  <w:style w:type="paragraph" w:styleId="ListBullet3">
    <w:name w:val="List Bullet 3"/>
    <w:basedOn w:val="ListBullet2"/>
    <w:rsid w:val="000007AC"/>
    <w:pPr>
      <w:ind w:left="1135"/>
    </w:pPr>
  </w:style>
  <w:style w:type="paragraph" w:customStyle="1" w:styleId="EQ">
    <w:name w:val="EQ"/>
    <w:basedOn w:val="Normal"/>
    <w:next w:val="Normal"/>
    <w:rsid w:val="000007AC"/>
    <w:pPr>
      <w:keepLines/>
      <w:tabs>
        <w:tab w:val="center" w:pos="4536"/>
        <w:tab w:val="right" w:pos="9072"/>
      </w:tabs>
    </w:pPr>
    <w:rPr>
      <w:noProof/>
    </w:rPr>
  </w:style>
  <w:style w:type="paragraph" w:customStyle="1" w:styleId="NF">
    <w:name w:val="NF"/>
    <w:basedOn w:val="NO"/>
    <w:rsid w:val="000007AC"/>
    <w:pPr>
      <w:keepNext/>
      <w:spacing w:after="0"/>
    </w:pPr>
    <w:rPr>
      <w:rFonts w:ascii="Arial" w:hAnsi="Arial"/>
      <w:sz w:val="18"/>
    </w:rPr>
  </w:style>
  <w:style w:type="paragraph" w:customStyle="1" w:styleId="PL">
    <w:name w:val="PL"/>
    <w:rsid w:val="00000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007AC"/>
    <w:pPr>
      <w:jc w:val="right"/>
    </w:pPr>
  </w:style>
  <w:style w:type="paragraph" w:customStyle="1" w:styleId="TAN">
    <w:name w:val="TAN"/>
    <w:basedOn w:val="TAL"/>
    <w:rsid w:val="000007AC"/>
    <w:pPr>
      <w:ind w:left="851" w:hanging="851"/>
    </w:pPr>
  </w:style>
  <w:style w:type="paragraph" w:customStyle="1" w:styleId="ZA">
    <w:name w:val="ZA"/>
    <w:rsid w:val="000007A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007A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007AC"/>
    <w:pPr>
      <w:framePr w:wrap="notBeside" w:vAnchor="page" w:hAnchor="margin" w:y="15764"/>
      <w:widowControl w:val="0"/>
    </w:pPr>
    <w:rPr>
      <w:rFonts w:ascii="Arial" w:hAnsi="Arial"/>
      <w:noProof/>
      <w:sz w:val="32"/>
      <w:lang w:eastAsia="en-US"/>
    </w:rPr>
  </w:style>
  <w:style w:type="paragraph" w:customStyle="1" w:styleId="ZU">
    <w:name w:val="ZU"/>
    <w:rsid w:val="000007A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007AC"/>
    <w:pPr>
      <w:framePr w:wrap="notBeside" w:y="16161"/>
    </w:pPr>
  </w:style>
  <w:style w:type="character" w:customStyle="1" w:styleId="ZGSM">
    <w:name w:val="ZGSM"/>
    <w:rsid w:val="000007AC"/>
  </w:style>
  <w:style w:type="paragraph" w:styleId="List2">
    <w:name w:val="List 2"/>
    <w:basedOn w:val="List"/>
    <w:rsid w:val="000007AC"/>
    <w:pPr>
      <w:ind w:left="851"/>
    </w:pPr>
  </w:style>
  <w:style w:type="paragraph" w:customStyle="1" w:styleId="ZG">
    <w:name w:val="ZG"/>
    <w:rsid w:val="000007A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007AC"/>
    <w:pPr>
      <w:ind w:left="1135"/>
    </w:pPr>
  </w:style>
  <w:style w:type="paragraph" w:styleId="List4">
    <w:name w:val="List 4"/>
    <w:basedOn w:val="List3"/>
    <w:rsid w:val="000007AC"/>
    <w:pPr>
      <w:ind w:left="1418"/>
    </w:pPr>
  </w:style>
  <w:style w:type="paragraph" w:styleId="List5">
    <w:name w:val="List 5"/>
    <w:basedOn w:val="List4"/>
    <w:rsid w:val="000007AC"/>
    <w:pPr>
      <w:ind w:left="1702"/>
    </w:pPr>
  </w:style>
  <w:style w:type="paragraph" w:customStyle="1" w:styleId="EditorsNote">
    <w:name w:val="Editor's Note"/>
    <w:basedOn w:val="NO"/>
    <w:link w:val="EditorsNoteZchn"/>
    <w:rsid w:val="000007AC"/>
    <w:rPr>
      <w:color w:val="FF0000"/>
    </w:rPr>
  </w:style>
  <w:style w:type="paragraph" w:styleId="ListBullet4">
    <w:name w:val="List Bullet 4"/>
    <w:basedOn w:val="ListBullet3"/>
    <w:rsid w:val="000007AC"/>
    <w:pPr>
      <w:ind w:left="1418"/>
    </w:pPr>
  </w:style>
  <w:style w:type="paragraph" w:styleId="ListBullet5">
    <w:name w:val="List Bullet 5"/>
    <w:basedOn w:val="ListBullet4"/>
    <w:rsid w:val="000007AC"/>
    <w:pPr>
      <w:ind w:left="1702"/>
    </w:pPr>
  </w:style>
  <w:style w:type="paragraph" w:customStyle="1" w:styleId="B1">
    <w:name w:val="B1"/>
    <w:basedOn w:val="List"/>
    <w:link w:val="B1Char"/>
    <w:rsid w:val="000007AC"/>
  </w:style>
  <w:style w:type="paragraph" w:customStyle="1" w:styleId="B2">
    <w:name w:val="B2"/>
    <w:basedOn w:val="List2"/>
    <w:link w:val="B2Char"/>
    <w:rsid w:val="000007AC"/>
  </w:style>
  <w:style w:type="paragraph" w:customStyle="1" w:styleId="B3">
    <w:name w:val="B3"/>
    <w:basedOn w:val="List3"/>
    <w:rsid w:val="000007AC"/>
  </w:style>
  <w:style w:type="paragraph" w:customStyle="1" w:styleId="B4">
    <w:name w:val="B4"/>
    <w:basedOn w:val="List4"/>
    <w:rsid w:val="000007AC"/>
  </w:style>
  <w:style w:type="paragraph" w:customStyle="1" w:styleId="B5">
    <w:name w:val="B5"/>
    <w:basedOn w:val="List5"/>
    <w:rsid w:val="000007AC"/>
  </w:style>
  <w:style w:type="paragraph" w:styleId="Footer">
    <w:name w:val="footer"/>
    <w:basedOn w:val="Header"/>
    <w:rsid w:val="000007AC"/>
    <w:pPr>
      <w:jc w:val="center"/>
    </w:pPr>
    <w:rPr>
      <w:i/>
    </w:rPr>
  </w:style>
  <w:style w:type="paragraph" w:customStyle="1" w:styleId="ZTD">
    <w:name w:val="ZTD"/>
    <w:basedOn w:val="ZB"/>
    <w:rsid w:val="000007AC"/>
    <w:pPr>
      <w:framePr w:hRule="auto" w:wrap="notBeside" w:y="852"/>
    </w:pPr>
    <w:rPr>
      <w:i w:val="0"/>
      <w:sz w:val="40"/>
    </w:rPr>
  </w:style>
  <w:style w:type="paragraph" w:customStyle="1" w:styleId="CRCoverPage">
    <w:name w:val="CR Cover Page"/>
    <w:rsid w:val="000007AC"/>
    <w:pPr>
      <w:spacing w:after="120"/>
    </w:pPr>
    <w:rPr>
      <w:rFonts w:ascii="Arial" w:hAnsi="Arial"/>
      <w:lang w:eastAsia="en-US"/>
    </w:rPr>
  </w:style>
  <w:style w:type="paragraph" w:customStyle="1" w:styleId="tdoc-header">
    <w:name w:val="tdoc-header"/>
    <w:rsid w:val="000007AC"/>
    <w:rPr>
      <w:rFonts w:ascii="Arial" w:hAnsi="Arial"/>
      <w:noProof/>
      <w:sz w:val="24"/>
      <w:lang w:eastAsia="en-US"/>
    </w:rPr>
  </w:style>
  <w:style w:type="character" w:styleId="Hyperlink">
    <w:name w:val="Hyperlink"/>
    <w:rsid w:val="000007AC"/>
    <w:rPr>
      <w:color w:val="0000FF"/>
      <w:u w:val="single"/>
    </w:rPr>
  </w:style>
  <w:style w:type="character" w:styleId="CommentReference">
    <w:name w:val="annotation reference"/>
    <w:semiHidden/>
    <w:rsid w:val="000007AC"/>
    <w:rPr>
      <w:sz w:val="16"/>
    </w:rPr>
  </w:style>
  <w:style w:type="paragraph" w:styleId="CommentText">
    <w:name w:val="annotation text"/>
    <w:basedOn w:val="Normal"/>
    <w:link w:val="CommentTextChar"/>
    <w:semiHidden/>
    <w:rsid w:val="000007AC"/>
  </w:style>
  <w:style w:type="character" w:styleId="FollowedHyperlink">
    <w:name w:val="FollowedHyperlink"/>
    <w:rsid w:val="000007AC"/>
    <w:rPr>
      <w:color w:val="800080"/>
      <w:u w:val="single"/>
    </w:rPr>
  </w:style>
  <w:style w:type="paragraph" w:styleId="BalloonText">
    <w:name w:val="Balloon Text"/>
    <w:basedOn w:val="Normal"/>
    <w:semiHidden/>
    <w:rsid w:val="000007AC"/>
    <w:rPr>
      <w:rFonts w:ascii="Tahoma" w:hAnsi="Tahoma" w:cs="Tahoma"/>
      <w:sz w:val="16"/>
      <w:szCs w:val="16"/>
    </w:rPr>
  </w:style>
  <w:style w:type="paragraph" w:customStyle="1" w:styleId="code">
    <w:name w:val="code"/>
    <w:basedOn w:val="Normal"/>
    <w:rsid w:val="000007A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007AC"/>
  </w:style>
  <w:style w:type="character" w:customStyle="1" w:styleId="NOZchn">
    <w:name w:val="NO Zchn"/>
    <w:link w:val="NO"/>
    <w:rsid w:val="00EF5BC8"/>
    <w:rPr>
      <w:rFonts w:ascii="Times New Roman" w:hAnsi="Times New Roman"/>
      <w:lang w:val="en-GB"/>
    </w:rPr>
  </w:style>
  <w:style w:type="character" w:customStyle="1" w:styleId="EditorsNoteZchn">
    <w:name w:val="Editor's Note Zchn"/>
    <w:link w:val="EditorsNote"/>
    <w:rsid w:val="00EF5BC8"/>
    <w:rPr>
      <w:rFonts w:ascii="Times New Roman" w:hAnsi="Times New Roman"/>
      <w:color w:val="FF0000"/>
      <w:lang w:val="en-GB"/>
    </w:rPr>
  </w:style>
  <w:style w:type="character" w:customStyle="1" w:styleId="B2Char">
    <w:name w:val="B2 Char"/>
    <w:link w:val="B2"/>
    <w:rsid w:val="00EF5BC8"/>
    <w:rPr>
      <w:rFonts w:ascii="Times New Roman" w:hAnsi="Times New Roman"/>
      <w:lang w:val="en-GB"/>
    </w:rPr>
  </w:style>
  <w:style w:type="paragraph" w:customStyle="1" w:styleId="Example">
    <w:name w:val="Example"/>
    <w:basedOn w:val="Normal"/>
    <w:rsid w:val="00EF5BC8"/>
    <w:pPr>
      <w:tabs>
        <w:tab w:val="left" w:pos="567"/>
        <w:tab w:val="left" w:pos="1134"/>
        <w:tab w:val="left" w:pos="1701"/>
        <w:tab w:val="left" w:pos="2268"/>
      </w:tabs>
      <w:spacing w:after="0"/>
      <w:ind w:left="1134"/>
      <w:jc w:val="both"/>
    </w:pPr>
    <w:rPr>
      <w:rFonts w:ascii="Courier New" w:hAnsi="Courier New" w:cs="Courier New"/>
      <w:sz w:val="22"/>
      <w:szCs w:val="22"/>
      <w:lang w:val="en-US"/>
    </w:rPr>
  </w:style>
  <w:style w:type="character" w:customStyle="1" w:styleId="Heading2Char">
    <w:name w:val="Heading 2 Char"/>
    <w:aliases w:val="H2 Char,h2 Char,2nd level Char,†berschrift 2 Char,õberschrift 2 Char,UNDERRUBRIK 1-2 Char"/>
    <w:link w:val="Heading2"/>
    <w:rsid w:val="00EF5BC8"/>
    <w:rPr>
      <w:rFonts w:ascii="Arial" w:hAnsi="Arial"/>
      <w:sz w:val="32"/>
      <w:lang w:val="en-GB"/>
    </w:rPr>
  </w:style>
  <w:style w:type="character" w:customStyle="1" w:styleId="Heading3Char">
    <w:name w:val="Heading 3 Char"/>
    <w:aliases w:val="h3 Char"/>
    <w:link w:val="Heading3"/>
    <w:rsid w:val="00EF5BC8"/>
    <w:rPr>
      <w:rFonts w:ascii="Arial" w:hAnsi="Arial"/>
      <w:sz w:val="28"/>
      <w:lang w:val="en-GB"/>
    </w:rPr>
  </w:style>
  <w:style w:type="character" w:customStyle="1" w:styleId="B1Char">
    <w:name w:val="B1 Char"/>
    <w:link w:val="B1"/>
    <w:rsid w:val="00EF5BC8"/>
    <w:rPr>
      <w:rFonts w:ascii="Times New Roman" w:hAnsi="Times New Roman"/>
      <w:lang w:val="en-GB"/>
    </w:rPr>
  </w:style>
  <w:style w:type="paragraph" w:styleId="HTMLPreformatted">
    <w:name w:val="HTML Preformatted"/>
    <w:basedOn w:val="Normal"/>
    <w:link w:val="HTMLPreformattedChar"/>
    <w:uiPriority w:val="99"/>
    <w:unhideWhenUsed/>
    <w:rsid w:val="0083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4"/>
      <w:szCs w:val="24"/>
    </w:rPr>
  </w:style>
  <w:style w:type="character" w:customStyle="1" w:styleId="HTMLPreformattedChar">
    <w:name w:val="HTML Preformatted Char"/>
    <w:link w:val="HTMLPreformatted"/>
    <w:uiPriority w:val="99"/>
    <w:rsid w:val="00837DCA"/>
    <w:rPr>
      <w:rFonts w:ascii="Courier New" w:hAnsi="Courier New" w:cs="Courier New"/>
      <w:sz w:val="24"/>
      <w:szCs w:val="24"/>
    </w:rPr>
  </w:style>
  <w:style w:type="paragraph" w:styleId="ListParagraph">
    <w:name w:val="List Paragraph"/>
    <w:basedOn w:val="Normal"/>
    <w:uiPriority w:val="34"/>
    <w:qFormat/>
    <w:rsid w:val="00A92C72"/>
    <w:pPr>
      <w:ind w:left="720"/>
      <w:contextualSpacing/>
    </w:pPr>
  </w:style>
  <w:style w:type="paragraph" w:customStyle="1" w:styleId="Guidance">
    <w:name w:val="Guidance"/>
    <w:basedOn w:val="Normal"/>
    <w:rsid w:val="00C57192"/>
    <w:rPr>
      <w:i/>
      <w:color w:val="0000FF"/>
    </w:rPr>
  </w:style>
  <w:style w:type="character" w:customStyle="1" w:styleId="CommentTextChar">
    <w:name w:val="Comment Text Char"/>
    <w:link w:val="CommentText"/>
    <w:semiHidden/>
    <w:rsid w:val="00C57192"/>
    <w:rPr>
      <w:rFonts w:ascii="Times New Roman" w:hAnsi="Times New Roman"/>
      <w:lang w:val="en-GB"/>
    </w:rPr>
  </w:style>
  <w:style w:type="paragraph" w:customStyle="1" w:styleId="B1Example">
    <w:name w:val="B1 Example"/>
    <w:basedOn w:val="Normal"/>
    <w:rsid w:val="00C57192"/>
    <w:pPr>
      <w:spacing w:after="0"/>
    </w:pPr>
    <w:rPr>
      <w:rFonts w:ascii="Courier New" w:hAnsi="Courier New" w:cs="Courier New"/>
      <w:sz w:val="18"/>
    </w:rPr>
  </w:style>
  <w:style w:type="paragraph" w:styleId="CommentSubject">
    <w:name w:val="annotation subject"/>
    <w:basedOn w:val="CommentText"/>
    <w:next w:val="CommentText"/>
    <w:link w:val="CommentSubjectChar"/>
    <w:rsid w:val="00A756B1"/>
    <w:rPr>
      <w:b/>
      <w:bCs/>
    </w:rPr>
  </w:style>
  <w:style w:type="character" w:customStyle="1" w:styleId="CommentSubjectChar">
    <w:name w:val="Comment Subject Char"/>
    <w:link w:val="CommentSubject"/>
    <w:rsid w:val="00A756B1"/>
    <w:rPr>
      <w:rFonts w:ascii="Times New Roman" w:hAnsi="Times New Roman"/>
      <w:b/>
      <w:bCs/>
      <w:lang w:val="en-GB" w:eastAsia="en-US"/>
    </w:rPr>
  </w:style>
  <w:style w:type="character" w:customStyle="1" w:styleId="THChar">
    <w:name w:val="TH Char"/>
    <w:link w:val="TH"/>
    <w:locked/>
    <w:rsid w:val="00924E90"/>
    <w:rPr>
      <w:rFonts w:ascii="Arial" w:hAnsi="Arial"/>
      <w:b/>
      <w:lang w:val="en-GB"/>
    </w:rPr>
  </w:style>
  <w:style w:type="character" w:customStyle="1" w:styleId="TFChar">
    <w:name w:val="TF Char"/>
    <w:link w:val="TF"/>
    <w:locked/>
    <w:rsid w:val="00924E90"/>
    <w:rPr>
      <w:rFonts w:ascii="Arial" w:hAnsi="Arial"/>
      <w:b/>
      <w:lang w:val="en-GB"/>
    </w:rPr>
  </w:style>
  <w:style w:type="paragraph" w:styleId="DocumentMap">
    <w:name w:val="Document Map"/>
    <w:basedOn w:val="Normal"/>
    <w:link w:val="DocumentMapChar"/>
    <w:rsid w:val="00093C72"/>
    <w:rPr>
      <w:rFonts w:ascii="Tahoma" w:hAnsi="Tahoma" w:cs="Tahoma"/>
      <w:sz w:val="16"/>
      <w:szCs w:val="16"/>
    </w:rPr>
  </w:style>
  <w:style w:type="character" w:customStyle="1" w:styleId="DocumentMapChar">
    <w:name w:val="Document Map Char"/>
    <w:basedOn w:val="DefaultParagraphFont"/>
    <w:link w:val="DocumentMap"/>
    <w:rsid w:val="00093C72"/>
    <w:rPr>
      <w:rFonts w:ascii="Tahoma" w:hAnsi="Tahoma" w:cs="Tahoma"/>
      <w:sz w:val="16"/>
      <w:szCs w:val="16"/>
      <w:lang w:eastAsia="en-US"/>
    </w:rPr>
  </w:style>
  <w:style w:type="paragraph" w:styleId="Revision">
    <w:name w:val="Revision"/>
    <w:hidden/>
    <w:uiPriority w:val="99"/>
    <w:semiHidden/>
    <w:rsid w:val="00093C72"/>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62487822">
      <w:bodyDiv w:val="1"/>
      <w:marLeft w:val="0"/>
      <w:marRight w:val="0"/>
      <w:marTop w:val="0"/>
      <w:marBottom w:val="0"/>
      <w:divBdr>
        <w:top w:val="none" w:sz="0" w:space="0" w:color="auto"/>
        <w:left w:val="none" w:sz="0" w:space="0" w:color="auto"/>
        <w:bottom w:val="none" w:sz="0" w:space="0" w:color="auto"/>
        <w:right w:val="none" w:sz="0" w:space="0" w:color="auto"/>
      </w:divBdr>
    </w:div>
    <w:div w:id="443578508">
      <w:bodyDiv w:val="1"/>
      <w:marLeft w:val="150"/>
      <w:marRight w:val="150"/>
      <w:marTop w:val="150"/>
      <w:marBottom w:val="150"/>
      <w:divBdr>
        <w:top w:val="none" w:sz="0" w:space="0" w:color="auto"/>
        <w:left w:val="none" w:sz="0" w:space="0" w:color="auto"/>
        <w:bottom w:val="none" w:sz="0" w:space="0" w:color="auto"/>
        <w:right w:val="none" w:sz="0" w:space="0" w:color="auto"/>
      </w:divBdr>
    </w:div>
    <w:div w:id="554968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81481437">
      <w:bodyDiv w:val="1"/>
      <w:marLeft w:val="0"/>
      <w:marRight w:val="0"/>
      <w:marTop w:val="0"/>
      <w:marBottom w:val="0"/>
      <w:divBdr>
        <w:top w:val="none" w:sz="0" w:space="0" w:color="auto"/>
        <w:left w:val="none" w:sz="0" w:space="0" w:color="auto"/>
        <w:bottom w:val="none" w:sz="0" w:space="0" w:color="auto"/>
        <w:right w:val="none" w:sz="0" w:space="0" w:color="auto"/>
      </w:divBdr>
    </w:div>
    <w:div w:id="10950547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64288057">
      <w:bodyDiv w:val="1"/>
      <w:marLeft w:val="0"/>
      <w:marRight w:val="0"/>
      <w:marTop w:val="0"/>
      <w:marBottom w:val="0"/>
      <w:divBdr>
        <w:top w:val="none" w:sz="0" w:space="0" w:color="auto"/>
        <w:left w:val="none" w:sz="0" w:space="0" w:color="auto"/>
        <w:bottom w:val="none" w:sz="0" w:space="0" w:color="auto"/>
        <w:right w:val="none" w:sz="0" w:space="0" w:color="auto"/>
      </w:divBdr>
    </w:div>
    <w:div w:id="1915625110">
      <w:bodyDiv w:val="1"/>
      <w:marLeft w:val="0"/>
      <w:marRight w:val="0"/>
      <w:marTop w:val="0"/>
      <w:marBottom w:val="0"/>
      <w:divBdr>
        <w:top w:val="none" w:sz="0" w:space="0" w:color="auto"/>
        <w:left w:val="none" w:sz="0" w:space="0" w:color="auto"/>
        <w:bottom w:val="none" w:sz="0" w:space="0" w:color="auto"/>
        <w:right w:val="none" w:sz="0" w:space="0" w:color="auto"/>
      </w:divBdr>
    </w:div>
    <w:div w:id="21417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E960A-8294-4653-8219-CF122C8B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usmsc001</cp:lastModifiedBy>
  <cp:revision>3</cp:revision>
  <cp:lastPrinted>1900-12-31T22:00:00Z</cp:lastPrinted>
  <dcterms:created xsi:type="dcterms:W3CDTF">2013-04-09T16:52:00Z</dcterms:created>
  <dcterms:modified xsi:type="dcterms:W3CDTF">2013-04-09T16:52:00Z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caae2c2b-0ad0-403d-ad7f-7ade628d8d4c</vt:lpwstr>
  </property>
  <property fmtid="{D5CDD505-2E9C-101B-9397-08002B2CF9AE}" pid="3" name="NokiaConfidentiality">
    <vt:lpwstr>Company Confidential</vt:lpwstr>
  </property>
</Properties>
</file>